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60" w:lineRule="exact"/>
        <w:ind w:firstLine="0" w:firstLineChars="0"/>
        <w:rPr>
          <w:rFonts w:ascii="Times New Roman" w:hAnsi="Times New Roman" w:eastAsia="黑体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Cs w:val="32"/>
        </w:rPr>
        <w:t>附件1</w:t>
      </w:r>
    </w:p>
    <w:p>
      <w:pPr>
        <w:pStyle w:val="4"/>
        <w:spacing w:after="156" w:afterLines="50" w:line="460" w:lineRule="exact"/>
        <w:ind w:firstLine="0" w:firstLineChars="0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苍溪县2019年秋季公开引进</w:t>
      </w:r>
      <w:r>
        <w:rPr>
          <w:rFonts w:hint="eastAsia" w:ascii="Times New Roman" w:hAnsi="Times New Roman" w:eastAsia="方正小标宋简体"/>
          <w:sz w:val="36"/>
          <w:szCs w:val="36"/>
        </w:rPr>
        <w:t>高层次紧缺</w:t>
      </w:r>
      <w:r>
        <w:rPr>
          <w:rFonts w:ascii="Times New Roman" w:hAnsi="Times New Roman" w:eastAsia="方正小标宋简体"/>
          <w:sz w:val="36"/>
          <w:szCs w:val="36"/>
        </w:rPr>
        <w:t>人才报名登记表</w:t>
      </w:r>
    </w:p>
    <w:tbl>
      <w:tblPr>
        <w:tblStyle w:val="9"/>
        <w:tblW w:w="90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521"/>
        <w:gridCol w:w="1145"/>
        <w:gridCol w:w="829"/>
        <w:gridCol w:w="1273"/>
        <w:gridCol w:w="1120"/>
        <w:gridCol w:w="406"/>
        <w:gridCol w:w="6"/>
        <w:gridCol w:w="1027"/>
        <w:gridCol w:w="18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44" w:type="dxa"/>
            <w:vAlign w:val="center"/>
          </w:tcPr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姓名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出生年月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44" w:type="dxa"/>
            <w:vAlign w:val="center"/>
          </w:tcPr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民族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籍贯</w:t>
            </w: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出生地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44" w:type="dxa"/>
            <w:vAlign w:val="center"/>
          </w:tcPr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政治</w:t>
            </w:r>
          </w:p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面貌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作时间</w:t>
            </w: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学历</w:t>
            </w:r>
          </w:p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（学位）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44" w:type="dxa"/>
            <w:vAlign w:val="center"/>
          </w:tcPr>
          <w:p>
            <w:pPr>
              <w:snapToGrid w:val="0"/>
              <w:spacing w:line="240" w:lineRule="atLeast"/>
              <w:ind w:left="-112" w:leftChars="-51" w:right="-158" w:rightChars="-72" w:firstLine="1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12" w:leftChars="-51" w:right="-158" w:rightChars="-72" w:firstLine="1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术职务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专业</w:t>
            </w:r>
          </w:p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特长</w:t>
            </w: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婚姻</w:t>
            </w:r>
          </w:p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状况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毕业院校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专    业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12" w:rightChars="-51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现居住地址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身份证号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现工作单位</w:t>
            </w:r>
          </w:p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及职务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联系方式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12" w:rightChars="-51" w:hanging="99" w:hangingChars="45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报考岗位</w:t>
            </w:r>
          </w:p>
        </w:tc>
        <w:tc>
          <w:tcPr>
            <w:tcW w:w="7607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4" w:hRule="atLeast"/>
          <w:jc w:val="center"/>
        </w:trPr>
        <w:tc>
          <w:tcPr>
            <w:tcW w:w="944" w:type="dxa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简  历  及  学  术  成  果  贡  献</w:t>
            </w:r>
          </w:p>
        </w:tc>
        <w:tc>
          <w:tcPr>
            <w:tcW w:w="8128" w:type="dxa"/>
            <w:gridSpan w:val="9"/>
            <w:vAlign w:val="center"/>
          </w:tcPr>
          <w:p>
            <w:pPr>
              <w:snapToGrid w:val="0"/>
              <w:spacing w:line="240" w:lineRule="atLeast"/>
              <w:rPr>
                <w:rFonts w:asciiTheme="majorEastAsia" w:hAnsiTheme="majorEastAsia" w:eastAsiaTheme="majorEastAsia"/>
                <w:szCs w:val="21"/>
              </w:rPr>
            </w:pPr>
          </w:p>
        </w:tc>
      </w:tr>
    </w:tbl>
    <w:p>
      <w:pPr>
        <w:snapToGrid w:val="0"/>
        <w:spacing w:line="240" w:lineRule="atLeast"/>
        <w:rPr>
          <w:rFonts w:asciiTheme="majorEastAsia" w:hAnsiTheme="majorEastAsia" w:eastAsiaTheme="majorEastAsia"/>
          <w:szCs w:val="21"/>
        </w:rPr>
      </w:pPr>
    </w:p>
    <w:tbl>
      <w:tblPr>
        <w:tblStyle w:val="9"/>
        <w:tblW w:w="90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家庭成员及主要社会关系</w:t>
            </w:r>
          </w:p>
        </w:tc>
        <w:tc>
          <w:tcPr>
            <w:tcW w:w="8127" w:type="dxa"/>
            <w:vAlign w:val="center"/>
          </w:tcPr>
          <w:p>
            <w:pPr>
              <w:snapToGrid w:val="0"/>
              <w:spacing w:line="240" w:lineRule="atLeast"/>
              <w:ind w:left="2447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2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何时何地受过何种奖励处分</w:t>
            </w:r>
          </w:p>
        </w:tc>
        <w:tc>
          <w:tcPr>
            <w:tcW w:w="8127" w:type="dxa"/>
            <w:vAlign w:val="center"/>
          </w:tcPr>
          <w:p>
            <w:pPr>
              <w:snapToGrid w:val="0"/>
              <w:spacing w:line="240" w:lineRule="atLeast"/>
              <w:ind w:firstLine="3284" w:firstLineChars="1493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所在单位党组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织意见</w:t>
            </w:r>
          </w:p>
        </w:tc>
        <w:tc>
          <w:tcPr>
            <w:tcW w:w="812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napToGrid w:val="0"/>
              <w:spacing w:line="240" w:lineRule="atLeast"/>
              <w:ind w:right="1371" w:rightChars="623" w:firstLine="1526" w:firstLineChars="694"/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单  位 （ 盖  章）</w:t>
            </w:r>
          </w:p>
          <w:p>
            <w:pPr>
              <w:snapToGrid w:val="0"/>
              <w:spacing w:line="240" w:lineRule="atLeast"/>
              <w:ind w:right="1371" w:rightChars="623" w:firstLine="1526" w:firstLineChars="694"/>
              <w:jc w:val="righ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tabs>
                <w:tab w:val="left" w:pos="4816"/>
              </w:tabs>
              <w:wordWrap w:val="0"/>
              <w:snapToGrid w:val="0"/>
              <w:spacing w:line="240" w:lineRule="atLeast"/>
              <w:ind w:right="1371" w:rightChars="623" w:firstLine="4428" w:firstLineChars="2013"/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napToGrid w:val="0"/>
              <w:spacing w:line="240" w:lineRule="atLeast"/>
              <w:ind w:left="26" w:leftChars="12" w:right="-112" w:rightChars="-51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资  格  审  查  意  见</w:t>
            </w:r>
          </w:p>
        </w:tc>
        <w:tc>
          <w:tcPr>
            <w:tcW w:w="8127" w:type="dxa"/>
            <w:vAlign w:val="bottom"/>
          </w:tcPr>
          <w:p>
            <w:pPr>
              <w:snapToGrid w:val="0"/>
              <w:spacing w:line="460" w:lineRule="exact"/>
              <w:ind w:right="420" w:firstLine="4180" w:firstLineChars="19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单  位 （ 盖  章）</w:t>
            </w:r>
          </w:p>
          <w:p>
            <w:pPr>
              <w:snapToGrid w:val="0"/>
              <w:spacing w:line="460" w:lineRule="exact"/>
              <w:ind w:right="420" w:firstLine="4510" w:firstLineChars="205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年    月    日 </w:t>
            </w:r>
          </w:p>
          <w:p>
            <w:pPr>
              <w:snapToGrid w:val="0"/>
              <w:spacing w:line="460" w:lineRule="exact"/>
              <w:ind w:right="420"/>
              <w:rPr>
                <w:rFonts w:asciiTheme="majorEastAsia" w:hAnsiTheme="majorEastAsia" w:eastAsiaTheme="majorEastAsia"/>
                <w:szCs w:val="21"/>
              </w:rPr>
            </w:pPr>
          </w:p>
        </w:tc>
      </w:tr>
    </w:tbl>
    <w:p>
      <w:pPr>
        <w:spacing w:line="550" w:lineRule="exact"/>
        <w:rPr>
          <w:sz w:val="32"/>
          <w:szCs w:val="32"/>
        </w:rPr>
      </w:pPr>
      <w:r>
        <w:rPr>
          <w:sz w:val="32"/>
          <w:szCs w:val="32"/>
        </w:rPr>
        <w:t>　</w:t>
      </w:r>
    </w:p>
    <w:p>
      <w:pPr>
        <w:spacing w:line="550" w:lineRule="exact"/>
        <w:rPr>
          <w:sz w:val="32"/>
          <w:szCs w:val="32"/>
        </w:rPr>
        <w:sectPr>
          <w:footerReference r:id="rId3" w:type="default"/>
          <w:pgSz w:w="11906" w:h="16838"/>
          <w:pgMar w:top="2098" w:right="1531" w:bottom="1985" w:left="1531" w:header="851" w:footer="1588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苍溪县20</w:t>
      </w:r>
      <w:r>
        <w:rPr>
          <w:rFonts w:ascii="方正小标宋简体" w:eastAsia="方正小标宋简体"/>
          <w:sz w:val="44"/>
          <w:szCs w:val="44"/>
        </w:rPr>
        <w:t>19</w:t>
      </w:r>
      <w:r>
        <w:rPr>
          <w:rFonts w:hint="eastAsia" w:ascii="方正小标宋简体" w:eastAsia="方正小标宋简体"/>
          <w:sz w:val="44"/>
          <w:szCs w:val="44"/>
        </w:rPr>
        <w:t>年秋季公开引进高层次紧缺人才专业目录及岗位信息表</w:t>
      </w:r>
    </w:p>
    <w:tbl>
      <w:tblPr>
        <w:tblStyle w:val="10"/>
        <w:tblW w:w="141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3797"/>
        <w:gridCol w:w="1667"/>
        <w:gridCol w:w="4664"/>
        <w:gridCol w:w="832"/>
        <w:gridCol w:w="812"/>
        <w:gridCol w:w="1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tblHeader/>
        </w:trPr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379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66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466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专业需求</w:t>
            </w:r>
          </w:p>
        </w:tc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需求</w:t>
            </w:r>
            <w:r>
              <w:rPr>
                <w:rFonts w:hint="eastAsia"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2019001</w:t>
            </w:r>
          </w:p>
        </w:tc>
        <w:tc>
          <w:tcPr>
            <w:tcW w:w="3797" w:type="dxa"/>
            <w:vMerge w:val="restart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县委宣传部（县对外宣传服务中心）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汉语言文学、新闻学及相关专业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岗位编号2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019001—2019008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岗位在西南大学“一站式”现场考核引进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2019002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美术学、影视摄影与制作及相关专业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2019003</w:t>
            </w:r>
          </w:p>
        </w:tc>
        <w:tc>
          <w:tcPr>
            <w:tcW w:w="379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县住房和城乡建设局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县园林绿化事务中心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景观建筑设计、艺术设计及相关专业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2019004</w:t>
            </w:r>
          </w:p>
        </w:tc>
        <w:tc>
          <w:tcPr>
            <w:tcW w:w="379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县交通运输局（县交通工程建设事务中心）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汉语言文学、会计学及相关专业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2019005</w:t>
            </w:r>
          </w:p>
        </w:tc>
        <w:tc>
          <w:tcPr>
            <w:tcW w:w="379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四川苍溪经济开发区管理委员会（四川苍溪经济开发区信息服务中心）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地质工程、化学工程及相关专业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2019006</w:t>
            </w:r>
          </w:p>
        </w:tc>
        <w:tc>
          <w:tcPr>
            <w:tcW w:w="379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县农业农村局（县农村人居环境整治服务中心）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中国语言文学类专业、农学及相关专业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2019007</w:t>
            </w:r>
          </w:p>
        </w:tc>
        <w:tc>
          <w:tcPr>
            <w:tcW w:w="379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县农业农村局（县农业技术推广站&lt;县种子管理站&gt;）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农学、生物工程及相关专业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2019008</w:t>
            </w:r>
          </w:p>
        </w:tc>
        <w:tc>
          <w:tcPr>
            <w:tcW w:w="379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县农业农村局(县猕猴桃产业发展中心)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果树及相关专业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2019101</w:t>
            </w:r>
          </w:p>
        </w:tc>
        <w:tc>
          <w:tcPr>
            <w:tcW w:w="3797" w:type="dxa"/>
            <w:vMerge w:val="restart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县人民医院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临床医学类专业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岗位编号2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019101—2019107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岗位在兰州“一站式”现场考核引进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2019102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临床医学专业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2019103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医学影像学专业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2019104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麻醉学专业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2019105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医学检验专业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2019106</w:t>
            </w:r>
          </w:p>
        </w:tc>
        <w:tc>
          <w:tcPr>
            <w:tcW w:w="3797" w:type="dxa"/>
            <w:vMerge w:val="restart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县第二人民医院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临床医学专业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2019107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放射医学、医学影像学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2019108</w:t>
            </w:r>
          </w:p>
        </w:tc>
        <w:tc>
          <w:tcPr>
            <w:tcW w:w="379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县发展和改革局（县价格认证中心&lt;县粮油质量检验监测站&gt;）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经济学、经济统计学、经济信息管理、区域经济、国民经济、产业经济及相关专业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2019109</w:t>
            </w:r>
          </w:p>
        </w:tc>
        <w:tc>
          <w:tcPr>
            <w:tcW w:w="379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县自然资源局（县国土空间规划编制研究中心）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土地资源管理、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人文地理与城乡规划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城乡规划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2019110</w:t>
            </w:r>
          </w:p>
        </w:tc>
        <w:tc>
          <w:tcPr>
            <w:tcW w:w="379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县自然资源局（县测绘地理信息服务中心）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土地资源管理、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测绘工程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2019111</w:t>
            </w:r>
          </w:p>
        </w:tc>
        <w:tc>
          <w:tcPr>
            <w:tcW w:w="3797" w:type="dxa"/>
            <w:vMerge w:val="restart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县应急管理局（县应急保障中心）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汉语言文学、法律及相关专业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2019112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防灾减灾工程、消防工程及相关专业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2019113</w:t>
            </w:r>
          </w:p>
        </w:tc>
        <w:tc>
          <w:tcPr>
            <w:tcW w:w="379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县民政局（县婚姻登记处）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中国及相关语言文学、社会工作、财务管理、会计学、商务英语及相关专业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2019114</w:t>
            </w:r>
          </w:p>
        </w:tc>
        <w:tc>
          <w:tcPr>
            <w:tcW w:w="379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县民政局（县社会福利院）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中国语言文学、哲学、社会工作、财务管理、会计学、管理类专业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2019115</w:t>
            </w:r>
          </w:p>
        </w:tc>
        <w:tc>
          <w:tcPr>
            <w:tcW w:w="379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县民政局（县未成年人社会保护中心&lt;苍溪县儿童福利指导中心&gt;）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中国语言文学、哲学、社会工作、财务管理、会计学、管理类专业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2019116</w:t>
            </w:r>
          </w:p>
        </w:tc>
        <w:tc>
          <w:tcPr>
            <w:tcW w:w="379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县民政局(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苍溪县养老服务中心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中国语言文学、哲学、社会工作、财务管理、会计学、管理类专业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2019117</w:t>
            </w:r>
          </w:p>
        </w:tc>
        <w:tc>
          <w:tcPr>
            <w:tcW w:w="379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县市场监管局（县产品质量检验中心&lt;县药品不良反应监测中心&gt;）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文秘、设计学、能源与动力及相关专业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2019118</w:t>
            </w:r>
          </w:p>
        </w:tc>
        <w:tc>
          <w:tcPr>
            <w:tcW w:w="379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县市场监管局 (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县民营经济服务中心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文秘、设计学、法律及相关专业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2019119</w:t>
            </w:r>
          </w:p>
        </w:tc>
        <w:tc>
          <w:tcPr>
            <w:tcW w:w="379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四川苍溪经济开发区管理委员会（四川苍溪经济开发区信息服务中心）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经济学、人力资源管理、网络和信息安全及相关专业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2019120</w:t>
            </w:r>
          </w:p>
        </w:tc>
        <w:tc>
          <w:tcPr>
            <w:tcW w:w="379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县退役军人事务局（县退役军人服务中心&lt;县烈士陵园管理所&gt;）</w:t>
            </w: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6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计算机科学与技术及相关专业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2019121</w:t>
            </w:r>
          </w:p>
        </w:tc>
        <w:tc>
          <w:tcPr>
            <w:tcW w:w="3797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县国有资产事务中心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工程审计、审计学、会计学及相关专业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2019122</w:t>
            </w:r>
          </w:p>
        </w:tc>
        <w:tc>
          <w:tcPr>
            <w:tcW w:w="3797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县交通运输局（县交通工程建设事务中心）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土木工程、道路桥梁与隧道工程、交通运输工程及相关专业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限男性</w:t>
            </w: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2019123</w:t>
            </w:r>
          </w:p>
        </w:tc>
        <w:tc>
          <w:tcPr>
            <w:tcW w:w="3797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县气象局（县气象防灾减灾中心）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大气科学、应用气象、农学及相关专业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2019124</w:t>
            </w:r>
          </w:p>
        </w:tc>
        <w:tc>
          <w:tcPr>
            <w:tcW w:w="3797" w:type="dxa"/>
            <w:vMerge w:val="restart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县人民医院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4664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临床医学类专业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2019125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临床医学专业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2019126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医学影像学专业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2019127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麻醉学专业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2019128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药学专业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2019129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会计学、审计学专业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2019130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计算机科学与技术、信息安全、通信工程、网络工程及相关专业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2019131</w:t>
            </w:r>
          </w:p>
        </w:tc>
        <w:tc>
          <w:tcPr>
            <w:tcW w:w="3797" w:type="dxa"/>
            <w:vMerge w:val="restart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县第二人民医院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临床医学专业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2019132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康复治疗学、针灸推拿学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56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</w:rPr>
              <w:t>20191</w:t>
            </w:r>
            <w:r>
              <w:rPr>
                <w:rFonts w:asciiTheme="majorEastAsia" w:hAnsiTheme="majorEastAsia" w:eastAsiaTheme="majorEastAsia"/>
              </w:rPr>
              <w:t>33</w:t>
            </w:r>
          </w:p>
        </w:tc>
        <w:tc>
          <w:tcPr>
            <w:tcW w:w="3797" w:type="dxa"/>
            <w:vMerge w:val="continue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4664" w:type="dxa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计算机科学与技术、信息安全、通信工程、网络工程及相关专业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40" w:lineRule="exact"/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964" w:wrap="around" w:vAnchor="text" w:hAnchor="margin" w:xAlign="outside" w:y="46"/>
      <w:jc w:val="right"/>
      <w:rPr>
        <w:rStyle w:val="13"/>
        <w:sz w:val="28"/>
        <w:szCs w:val="28"/>
      </w:rPr>
    </w:pPr>
    <w:r>
      <w:rPr>
        <w:rStyle w:val="13"/>
        <w:sz w:val="28"/>
        <w:szCs w:val="28"/>
      </w:rPr>
      <w:t>－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15</w:t>
    </w:r>
    <w:r>
      <w:rPr>
        <w:rStyle w:val="13"/>
        <w:sz w:val="28"/>
        <w:szCs w:val="28"/>
      </w:rPr>
      <w:fldChar w:fldCharType="end"/>
    </w:r>
    <w:r>
      <w:rPr>
        <w:rStyle w:val="13"/>
        <w:sz w:val="28"/>
        <w:szCs w:val="28"/>
      </w:rPr>
      <w:t>－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6D"/>
    <w:rsid w:val="00013263"/>
    <w:rsid w:val="000174A2"/>
    <w:rsid w:val="000350DA"/>
    <w:rsid w:val="00040A6A"/>
    <w:rsid w:val="0004352B"/>
    <w:rsid w:val="00070776"/>
    <w:rsid w:val="00073B99"/>
    <w:rsid w:val="000865D9"/>
    <w:rsid w:val="000B40CD"/>
    <w:rsid w:val="000E440E"/>
    <w:rsid w:val="00117C58"/>
    <w:rsid w:val="00183BB3"/>
    <w:rsid w:val="001C6923"/>
    <w:rsid w:val="001D43D0"/>
    <w:rsid w:val="001D69DC"/>
    <w:rsid w:val="001F0FB7"/>
    <w:rsid w:val="002066D7"/>
    <w:rsid w:val="002701CD"/>
    <w:rsid w:val="002907CC"/>
    <w:rsid w:val="002D0F99"/>
    <w:rsid w:val="002D2B14"/>
    <w:rsid w:val="003B6B80"/>
    <w:rsid w:val="003F4AAB"/>
    <w:rsid w:val="003F61FD"/>
    <w:rsid w:val="004058B3"/>
    <w:rsid w:val="00413604"/>
    <w:rsid w:val="00437110"/>
    <w:rsid w:val="00475A42"/>
    <w:rsid w:val="00476EB6"/>
    <w:rsid w:val="004800BF"/>
    <w:rsid w:val="00484503"/>
    <w:rsid w:val="00496156"/>
    <w:rsid w:val="004C42B0"/>
    <w:rsid w:val="004E5335"/>
    <w:rsid w:val="0050135B"/>
    <w:rsid w:val="00534348"/>
    <w:rsid w:val="00544AB7"/>
    <w:rsid w:val="005472AC"/>
    <w:rsid w:val="0056283D"/>
    <w:rsid w:val="00586D55"/>
    <w:rsid w:val="005C76A9"/>
    <w:rsid w:val="005D2B93"/>
    <w:rsid w:val="00616D3D"/>
    <w:rsid w:val="006868F9"/>
    <w:rsid w:val="0069779E"/>
    <w:rsid w:val="006D74A2"/>
    <w:rsid w:val="006F0166"/>
    <w:rsid w:val="0070259E"/>
    <w:rsid w:val="00755904"/>
    <w:rsid w:val="00760632"/>
    <w:rsid w:val="007947B8"/>
    <w:rsid w:val="00825DB2"/>
    <w:rsid w:val="00844C50"/>
    <w:rsid w:val="008A7AE9"/>
    <w:rsid w:val="008D1AD6"/>
    <w:rsid w:val="00917150"/>
    <w:rsid w:val="009204FE"/>
    <w:rsid w:val="0092137C"/>
    <w:rsid w:val="009263C9"/>
    <w:rsid w:val="00957CD1"/>
    <w:rsid w:val="009D6689"/>
    <w:rsid w:val="009F3270"/>
    <w:rsid w:val="00A0519A"/>
    <w:rsid w:val="00A21996"/>
    <w:rsid w:val="00A26707"/>
    <w:rsid w:val="00A3208A"/>
    <w:rsid w:val="00A851A2"/>
    <w:rsid w:val="00A9026A"/>
    <w:rsid w:val="00A91464"/>
    <w:rsid w:val="00AB0B72"/>
    <w:rsid w:val="00AB73DF"/>
    <w:rsid w:val="00AE100C"/>
    <w:rsid w:val="00BD72B1"/>
    <w:rsid w:val="00BF3BE9"/>
    <w:rsid w:val="00CA1B64"/>
    <w:rsid w:val="00CB4164"/>
    <w:rsid w:val="00CB5B6D"/>
    <w:rsid w:val="00D10026"/>
    <w:rsid w:val="00D34C17"/>
    <w:rsid w:val="00D527BB"/>
    <w:rsid w:val="00D97A6B"/>
    <w:rsid w:val="00DE0894"/>
    <w:rsid w:val="00E20E73"/>
    <w:rsid w:val="00E6452E"/>
    <w:rsid w:val="00E718DD"/>
    <w:rsid w:val="00E74B43"/>
    <w:rsid w:val="00E83732"/>
    <w:rsid w:val="00E90F37"/>
    <w:rsid w:val="00EA563D"/>
    <w:rsid w:val="00EF38DB"/>
    <w:rsid w:val="00F23453"/>
    <w:rsid w:val="00F24CDD"/>
    <w:rsid w:val="00F96544"/>
    <w:rsid w:val="00FF3794"/>
    <w:rsid w:val="00FF6A1B"/>
    <w:rsid w:val="4210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6"/>
    <w:qFormat/>
    <w:uiPriority w:val="1"/>
    <w:pPr>
      <w:spacing w:line="722" w:lineRule="exact"/>
      <w:ind w:left="1230" w:right="1268"/>
      <w:jc w:val="center"/>
      <w:outlineLvl w:val="0"/>
    </w:pPr>
    <w:rPr>
      <w:rFonts w:ascii="方正小标宋简体" w:hAnsi="方正小标宋简体" w:eastAsia="方正小标宋简体" w:cs="方正小标宋简体"/>
      <w:b/>
      <w:bCs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1"/>
    <w:rPr>
      <w:b/>
      <w:bCs/>
      <w:sz w:val="32"/>
      <w:szCs w:val="32"/>
    </w:rPr>
  </w:style>
  <w:style w:type="paragraph" w:styleId="4">
    <w:name w:val="Body Text Indent 2"/>
    <w:basedOn w:val="1"/>
    <w:link w:val="21"/>
    <w:uiPriority w:val="0"/>
    <w:pPr>
      <w:autoSpaceDE/>
      <w:autoSpaceDN/>
      <w:ind w:firstLine="640" w:firstLineChars="200"/>
      <w:jc w:val="both"/>
    </w:pPr>
    <w:rPr>
      <w:rFonts w:ascii="Calibri" w:hAnsi="Calibri" w:cs="Times New Roman"/>
      <w:kern w:val="2"/>
      <w:sz w:val="32"/>
      <w:szCs w:val="24"/>
      <w:lang w:val="en-US" w:bidi="ar-SA"/>
    </w:rPr>
  </w:style>
  <w:style w:type="paragraph" w:styleId="5">
    <w:name w:val="Balloon Text"/>
    <w:basedOn w:val="1"/>
    <w:link w:val="22"/>
    <w:semiHidden/>
    <w:unhideWhenUsed/>
    <w:uiPriority w:val="0"/>
    <w:rPr>
      <w:sz w:val="18"/>
      <w:szCs w:val="18"/>
    </w:rPr>
  </w:style>
  <w:style w:type="paragraph" w:styleId="6">
    <w:name w:val="footer"/>
    <w:basedOn w:val="1"/>
    <w:link w:val="20"/>
    <w:uiPriority w:val="0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bidi="ar-SA"/>
    </w:rPr>
  </w:style>
  <w:style w:type="paragraph" w:styleId="7">
    <w:name w:val="header"/>
    <w:basedOn w:val="1"/>
    <w:link w:val="2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autoSpaceDE/>
      <w:autoSpaceDN/>
      <w:spacing w:before="100" w:beforeAutospacing="1" w:after="100" w:afterAutospacing="1"/>
    </w:pPr>
    <w:rPr>
      <w:rFonts w:ascii="Calibri" w:hAnsi="Calibri" w:eastAsia="宋体" w:cs="Times New Roman"/>
      <w:sz w:val="24"/>
      <w:lang w:val="en-US" w:bidi="ar-SA"/>
    </w:rPr>
  </w:style>
  <w:style w:type="table" w:styleId="10">
    <w:name w:val="Table Grid"/>
    <w:basedOn w:val="9"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Hyperlink"/>
    <w:basedOn w:val="11"/>
    <w:unhideWhenUsed/>
    <w:uiPriority w:val="99"/>
    <w:rPr>
      <w:color w:val="003399"/>
      <w:u w:val="none"/>
    </w:rPr>
  </w:style>
  <w:style w:type="paragraph" w:customStyle="1" w:styleId="15">
    <w:name w:val="Table Paragraph"/>
    <w:basedOn w:val="1"/>
    <w:qFormat/>
    <w:uiPriority w:val="1"/>
    <w:rPr>
      <w:rFonts w:ascii="黑体" w:hAnsi="黑体" w:eastAsia="黑体" w:cs="黑体"/>
    </w:rPr>
  </w:style>
  <w:style w:type="character" w:customStyle="1" w:styleId="16">
    <w:name w:val="标题 1 字符"/>
    <w:basedOn w:val="11"/>
    <w:link w:val="2"/>
    <w:uiPriority w:val="1"/>
    <w:rPr>
      <w:rFonts w:ascii="方正小标宋简体" w:hAnsi="方正小标宋简体" w:eastAsia="方正小标宋简体" w:cs="方正小标宋简体"/>
      <w:b/>
      <w:bCs/>
      <w:sz w:val="44"/>
      <w:szCs w:val="44"/>
      <w:lang w:val="zh-CN" w:bidi="zh-CN"/>
    </w:rPr>
  </w:style>
  <w:style w:type="character" w:customStyle="1" w:styleId="17">
    <w:name w:val="正文文本 字符"/>
    <w:basedOn w:val="11"/>
    <w:link w:val="3"/>
    <w:uiPriority w:val="1"/>
    <w:rPr>
      <w:rFonts w:ascii="仿宋_GB2312" w:hAnsi="仿宋_GB2312" w:eastAsia="仿宋_GB2312" w:cs="仿宋_GB2312"/>
      <w:b/>
      <w:bCs/>
      <w:sz w:val="32"/>
      <w:szCs w:val="32"/>
      <w:lang w:val="zh-CN" w:bidi="zh-CN"/>
    </w:rPr>
  </w:style>
  <w:style w:type="character" w:customStyle="1" w:styleId="18">
    <w:name w:val="Unresolved Mention"/>
    <w:basedOn w:val="11"/>
    <w:semiHidden/>
    <w:unhideWhenUsed/>
    <w:uiPriority w:val="99"/>
    <w:rPr>
      <w:color w:val="605E5C"/>
      <w:shd w:val="clear" w:color="auto" w:fill="E1DFDD"/>
    </w:rPr>
  </w:style>
  <w:style w:type="paragraph" w:customStyle="1" w:styleId="19">
    <w:name w:val="Char Char Char1 Char Char Char Char Char Char Char Char Char Char"/>
    <w:basedOn w:val="1"/>
    <w:uiPriority w:val="0"/>
    <w:pPr>
      <w:autoSpaceDE/>
      <w:autoSpaceDN/>
      <w:spacing w:line="240" w:lineRule="atLeast"/>
      <w:ind w:left="420" w:firstLine="420"/>
      <w:jc w:val="both"/>
    </w:pPr>
    <w:rPr>
      <w:rFonts w:ascii="Times New Roman" w:hAnsi="Times New Roman" w:eastAsia="宋体" w:cs="Times New Roman"/>
      <w:kern w:val="2"/>
      <w:sz w:val="21"/>
      <w:szCs w:val="20"/>
      <w:lang w:val="en-US" w:bidi="ar-SA"/>
    </w:rPr>
  </w:style>
  <w:style w:type="character" w:customStyle="1" w:styleId="20">
    <w:name w:val="页脚 字符"/>
    <w:basedOn w:val="11"/>
    <w:link w:val="6"/>
    <w:uiPriority w:val="0"/>
    <w:rPr>
      <w:rFonts w:ascii="Times New Roman" w:hAnsi="Times New Roman"/>
      <w:kern w:val="2"/>
      <w:sz w:val="18"/>
      <w:szCs w:val="18"/>
    </w:rPr>
  </w:style>
  <w:style w:type="character" w:customStyle="1" w:styleId="21">
    <w:name w:val="正文文本缩进 2 字符"/>
    <w:basedOn w:val="11"/>
    <w:link w:val="4"/>
    <w:uiPriority w:val="0"/>
    <w:rPr>
      <w:rFonts w:eastAsia="仿宋_GB2312"/>
      <w:kern w:val="2"/>
      <w:sz w:val="32"/>
      <w:szCs w:val="24"/>
    </w:rPr>
  </w:style>
  <w:style w:type="character" w:customStyle="1" w:styleId="22">
    <w:name w:val="批注框文本 字符"/>
    <w:basedOn w:val="11"/>
    <w:link w:val="5"/>
    <w:semiHidden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23">
    <w:name w:val="页眉 字符"/>
    <w:basedOn w:val="11"/>
    <w:link w:val="7"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B9BA7E-657C-43B4-A372-839BFFAFC3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1055</Words>
  <Characters>6016</Characters>
  <Lines>50</Lines>
  <Paragraphs>14</Paragraphs>
  <TotalTime>454</TotalTime>
  <ScaleCrop>false</ScaleCrop>
  <LinksUpToDate>false</LinksUpToDate>
  <CharactersWithSpaces>7057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2019-10-22T02:03:00Z</dcterms:created>
  <dc:creator>Windows 用户</dc:creator>
  <cp:lastModifiedBy>王雄</cp:lastModifiedBy>
  <cp:lastPrinted>2019-10-29T00:20:00Z</cp:lastPrinted>
  <dcterms:modified xsi:type="dcterms:W3CDTF">2019-10-29T04:06:48Z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