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楷体" w:hAnsi="楷体" w:eastAsia="楷体" w:cs="楷体"/>
          <w:sz w:val="30"/>
          <w:szCs w:val="30"/>
          <w:shd w:val="clear" w:fill="F9F9F9"/>
        </w:rPr>
        <w:t>中国南海研究院</w:t>
      </w:r>
      <w:r>
        <w:rPr>
          <w:rFonts w:hint="eastAsia" w:ascii="楷体" w:hAnsi="楷体" w:eastAsia="楷体" w:cs="楷体"/>
          <w:sz w:val="30"/>
          <w:szCs w:val="30"/>
          <w:shd w:val="clear" w:fill="F9F9F9"/>
        </w:rPr>
        <w:t>2020年公开招聘岗位计划及任职条件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726"/>
        <w:gridCol w:w="916"/>
        <w:gridCol w:w="843"/>
        <w:gridCol w:w="1407"/>
        <w:gridCol w:w="1671"/>
        <w:gridCol w:w="13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招考岗位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招考人数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1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专业技术岗位1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 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历史类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博士研究生学历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专业技术岗位2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国际法类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博士研究生学历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专业技术岗位3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海洋科学类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博士研究生学历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管理岗位1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35周岁以下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信息技术类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大学本科及以上学历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有6年及以上工作经验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管理岗位2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金融类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大学本科及以上学历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有6年及以上工作经验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管理岗位3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英语类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大专及以上学历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有8年及以上工作经验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fill="F9F9F9"/>
        </w:rPr>
        <w:t>注：年龄计算时间截止至2019年12月31日或1984年1月1日（含）以后出生人员（专业技术岗位为1974年1月1日以后出生人员）。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D4F51"/>
    <w:rsid w:val="21B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2019-11-27T07:14:00Z</dcterms:created>
  <dc:creator>秋叶夏花</dc:creator>
  <cp:lastModifiedBy>秋叶夏花</cp:lastModifiedBy>
  <dcterms:modified xsi:type="dcterms:W3CDTF">2019-11-27T07:15:18Z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