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50" w:beforeAutospacing="0" w:after="250" w:afterAutospacing="0" w:line="560" w:lineRule="atLeast"/>
        <w:ind w:left="0" w:right="0"/>
        <w:jc w:val="center"/>
        <w:rPr>
          <w:rFonts w:ascii="Calibri" w:hAnsi="Calibri" w:cs="Calibri"/>
          <w:sz w:val="21"/>
          <w:szCs w:val="21"/>
        </w:rPr>
      </w:pPr>
      <w:bookmarkStart w:id="0" w:name="_GoBack"/>
      <w:r>
        <w:rPr>
          <w:rFonts w:ascii="黑体" w:hAnsi="宋体" w:eastAsia="黑体" w:cs="黑体"/>
          <w:color w:val="333333"/>
          <w:sz w:val="30"/>
          <w:szCs w:val="30"/>
          <w:shd w:val="clear" w:fill="FFFFFF"/>
        </w:rPr>
        <w:t>南昌市城建档案馆、南昌市固体废弃物处理监管中心</w:t>
      </w:r>
      <w:r>
        <w:rPr>
          <w:rFonts w:ascii="黑体" w:hAnsi="宋体" w:eastAsia="黑体" w:cs="黑体"/>
          <w:color w:val="333333"/>
          <w:sz w:val="32"/>
          <w:szCs w:val="32"/>
          <w:shd w:val="clear" w:fill="FFFFFF"/>
        </w:rPr>
        <w:t>招聘人数及岗位要求</w:t>
      </w:r>
    </w:p>
    <w:bookmarkEnd w:id="0"/>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r>
        <w:rPr>
          <w:rFonts w:ascii="仿宋" w:hAnsi="仿宋" w:eastAsia="仿宋" w:cs="仿宋"/>
          <w:color w:val="333333"/>
          <w:sz w:val="32"/>
          <w:szCs w:val="32"/>
          <w:shd w:val="clear" w:fill="FFFFFF"/>
        </w:rPr>
        <w:t>（</w:t>
      </w:r>
      <w:r>
        <w:rPr>
          <w:rFonts w:hint="eastAsia" w:ascii="仿宋" w:hAnsi="仿宋" w:eastAsia="仿宋" w:cs="仿宋"/>
          <w:color w:val="333333"/>
          <w:sz w:val="32"/>
          <w:szCs w:val="32"/>
          <w:shd w:val="clear" w:fill="FFFFFF"/>
        </w:rPr>
        <w:t>1）南昌市城建档案馆本次对外公开招聘合同制档案管理人员8人。具体岗位信息见下表：</w:t>
      </w:r>
    </w:p>
    <w:tbl>
      <w:tblPr>
        <w:tblpPr w:vertAnchor="text" w:tblpXSpec="left"/>
        <w:tblW w:w="8336" w:type="dxa"/>
        <w:tblInd w:w="0" w:type="dxa"/>
        <w:shd w:val="clear"/>
        <w:tblLayout w:type="fixed"/>
        <w:tblCellMar>
          <w:top w:w="0" w:type="dxa"/>
          <w:left w:w="0" w:type="dxa"/>
          <w:bottom w:w="0" w:type="dxa"/>
          <w:right w:w="0" w:type="dxa"/>
        </w:tblCellMar>
      </w:tblPr>
      <w:tblGrid>
        <w:gridCol w:w="1026"/>
        <w:gridCol w:w="1437"/>
        <w:gridCol w:w="973"/>
        <w:gridCol w:w="1911"/>
        <w:gridCol w:w="2989"/>
      </w:tblGrid>
      <w:tr>
        <w:tblPrEx>
          <w:shd w:val="clear"/>
          <w:tblLayout w:type="fixed"/>
          <w:tblCellMar>
            <w:top w:w="0" w:type="dxa"/>
            <w:left w:w="0" w:type="dxa"/>
            <w:bottom w:w="0" w:type="dxa"/>
            <w:right w:w="0" w:type="dxa"/>
          </w:tblCellMar>
        </w:tblPrEx>
        <w:trPr>
          <w:trHeight w:val="90" w:hRule="atLeast"/>
        </w:trPr>
        <w:tc>
          <w:tcPr>
            <w:tcW w:w="1026"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岗位序号</w:t>
            </w:r>
          </w:p>
        </w:tc>
        <w:tc>
          <w:tcPr>
            <w:tcW w:w="1437"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岗位名称</w:t>
            </w:r>
          </w:p>
        </w:tc>
        <w:tc>
          <w:tcPr>
            <w:tcW w:w="973"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人数</w:t>
            </w:r>
          </w:p>
        </w:tc>
        <w:tc>
          <w:tcPr>
            <w:tcW w:w="1911"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学历及专业</w:t>
            </w:r>
          </w:p>
        </w:tc>
        <w:tc>
          <w:tcPr>
            <w:tcW w:w="2989"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其他要求</w:t>
            </w:r>
          </w:p>
        </w:tc>
      </w:tr>
      <w:tr>
        <w:tblPrEx>
          <w:tblLayout w:type="fixed"/>
          <w:tblCellMar>
            <w:top w:w="0" w:type="dxa"/>
            <w:left w:w="0" w:type="dxa"/>
            <w:bottom w:w="0" w:type="dxa"/>
            <w:right w:w="0" w:type="dxa"/>
          </w:tblCellMar>
        </w:tblPrEx>
        <w:trPr>
          <w:trHeight w:val="858" w:hRule="atLeast"/>
        </w:trPr>
        <w:tc>
          <w:tcPr>
            <w:tcW w:w="1026"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437"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办公室文秘</w:t>
            </w:r>
          </w:p>
        </w:tc>
        <w:tc>
          <w:tcPr>
            <w:tcW w:w="9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2</w:t>
            </w:r>
          </w:p>
        </w:tc>
        <w:tc>
          <w:tcPr>
            <w:tcW w:w="1911"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本科及以上学历。</w:t>
            </w:r>
          </w:p>
        </w:tc>
        <w:tc>
          <w:tcPr>
            <w:tcW w:w="298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1.35周岁以内；</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2.能熟练运用各种办公软件；</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3.有较强的文字、语言表达能力，有良好的沟通协调能力;</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4.中共党员优先;</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5.中文类专业优先。</w:t>
            </w:r>
          </w:p>
        </w:tc>
      </w:tr>
      <w:tr>
        <w:tblPrEx>
          <w:shd w:val="clear"/>
          <w:tblLayout w:type="fixed"/>
          <w:tblCellMar>
            <w:top w:w="0" w:type="dxa"/>
            <w:left w:w="0" w:type="dxa"/>
            <w:bottom w:w="0" w:type="dxa"/>
            <w:right w:w="0" w:type="dxa"/>
          </w:tblCellMar>
        </w:tblPrEx>
        <w:trPr>
          <w:trHeight w:val="858" w:hRule="atLeast"/>
        </w:trPr>
        <w:tc>
          <w:tcPr>
            <w:tcW w:w="1026"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2</w:t>
            </w:r>
          </w:p>
        </w:tc>
        <w:tc>
          <w:tcPr>
            <w:tcW w:w="1437"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财务</w:t>
            </w:r>
          </w:p>
        </w:tc>
        <w:tc>
          <w:tcPr>
            <w:tcW w:w="9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911"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本科及以上学历。</w:t>
            </w:r>
          </w:p>
        </w:tc>
        <w:tc>
          <w:tcPr>
            <w:tcW w:w="298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1.35周岁以内；</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2.能熟练运用财务软件；</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3.熟悉国家财经法规；</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4.熟悉事业单位会计制度;</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5.有财务相关工作经验优先;</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6.会计与审计类专业优先。</w:t>
            </w:r>
          </w:p>
        </w:tc>
      </w:tr>
      <w:tr>
        <w:tblPrEx>
          <w:tblLayout w:type="fixed"/>
          <w:tblCellMar>
            <w:top w:w="0" w:type="dxa"/>
            <w:left w:w="0" w:type="dxa"/>
            <w:bottom w:w="0" w:type="dxa"/>
            <w:right w:w="0" w:type="dxa"/>
          </w:tblCellMar>
        </w:tblPrEx>
        <w:trPr>
          <w:trHeight w:val="1113" w:hRule="atLeast"/>
        </w:trPr>
        <w:tc>
          <w:tcPr>
            <w:tcW w:w="1026"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3</w:t>
            </w:r>
          </w:p>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 </w:t>
            </w:r>
          </w:p>
        </w:tc>
        <w:tc>
          <w:tcPr>
            <w:tcW w:w="1437"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验收指导</w:t>
            </w:r>
          </w:p>
        </w:tc>
        <w:tc>
          <w:tcPr>
            <w:tcW w:w="9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911"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大专及以上学历。</w:t>
            </w:r>
          </w:p>
        </w:tc>
        <w:tc>
          <w:tcPr>
            <w:tcW w:w="298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1.30周岁以内；</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2.建筑及图书档案类专业优先。</w:t>
            </w:r>
          </w:p>
        </w:tc>
      </w:tr>
      <w:tr>
        <w:tblPrEx>
          <w:shd w:val="clear"/>
          <w:tblLayout w:type="fixed"/>
          <w:tblCellMar>
            <w:top w:w="0" w:type="dxa"/>
            <w:left w:w="0" w:type="dxa"/>
            <w:bottom w:w="0" w:type="dxa"/>
            <w:right w:w="0" w:type="dxa"/>
          </w:tblCellMar>
        </w:tblPrEx>
        <w:trPr>
          <w:trHeight w:val="870" w:hRule="atLeast"/>
        </w:trPr>
        <w:tc>
          <w:tcPr>
            <w:tcW w:w="1026"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4</w:t>
            </w:r>
          </w:p>
        </w:tc>
        <w:tc>
          <w:tcPr>
            <w:tcW w:w="1437"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法规督查</w:t>
            </w:r>
          </w:p>
        </w:tc>
        <w:tc>
          <w:tcPr>
            <w:tcW w:w="9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911"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大专及以上学历。</w:t>
            </w:r>
          </w:p>
        </w:tc>
        <w:tc>
          <w:tcPr>
            <w:tcW w:w="298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1.30周岁以内；</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2.法律及管理类专业优先。</w:t>
            </w:r>
          </w:p>
        </w:tc>
      </w:tr>
      <w:tr>
        <w:tblPrEx>
          <w:shd w:val="clear"/>
          <w:tblLayout w:type="fixed"/>
          <w:tblCellMar>
            <w:top w:w="0" w:type="dxa"/>
            <w:left w:w="0" w:type="dxa"/>
            <w:bottom w:w="0" w:type="dxa"/>
            <w:right w:w="0" w:type="dxa"/>
          </w:tblCellMar>
        </w:tblPrEx>
        <w:trPr>
          <w:trHeight w:val="1790" w:hRule="atLeast"/>
        </w:trPr>
        <w:tc>
          <w:tcPr>
            <w:tcW w:w="1026"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5</w:t>
            </w:r>
          </w:p>
        </w:tc>
        <w:tc>
          <w:tcPr>
            <w:tcW w:w="1437"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档案管理</w:t>
            </w:r>
          </w:p>
        </w:tc>
        <w:tc>
          <w:tcPr>
            <w:tcW w:w="9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911"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大专及以上学历。</w:t>
            </w:r>
          </w:p>
        </w:tc>
        <w:tc>
          <w:tcPr>
            <w:tcW w:w="298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1.30周岁以内；</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2.能熟练运用各种办公软件；</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3.有良好的语言表达和沟通能力;</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4.图书档案类专业优先。</w:t>
            </w:r>
          </w:p>
        </w:tc>
      </w:tr>
      <w:tr>
        <w:tblPrEx>
          <w:shd w:val="clear"/>
          <w:tblLayout w:type="fixed"/>
          <w:tblCellMar>
            <w:top w:w="0" w:type="dxa"/>
            <w:left w:w="0" w:type="dxa"/>
            <w:bottom w:w="0" w:type="dxa"/>
            <w:right w:w="0" w:type="dxa"/>
          </w:tblCellMar>
        </w:tblPrEx>
        <w:trPr>
          <w:trHeight w:val="1414" w:hRule="atLeast"/>
        </w:trPr>
        <w:tc>
          <w:tcPr>
            <w:tcW w:w="1026"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6</w:t>
            </w:r>
          </w:p>
        </w:tc>
        <w:tc>
          <w:tcPr>
            <w:tcW w:w="1437"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信息管理</w:t>
            </w:r>
          </w:p>
        </w:tc>
        <w:tc>
          <w:tcPr>
            <w:tcW w:w="9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911"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大专及以上学历。</w:t>
            </w:r>
          </w:p>
        </w:tc>
        <w:tc>
          <w:tcPr>
            <w:tcW w:w="298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firstLine="0"/>
              <w:jc w:val="left"/>
              <w:textAlignment w:val="center"/>
              <w:rPr>
                <w:rFonts w:hint="default" w:ascii="Calibri" w:hAnsi="Calibri" w:cs="Calibri"/>
                <w:sz w:val="21"/>
                <w:szCs w:val="21"/>
              </w:rPr>
            </w:pPr>
            <w:r>
              <w:rPr>
                <w:rFonts w:hint="eastAsia" w:ascii="仿宋" w:hAnsi="仿宋" w:eastAsia="仿宋" w:cs="仿宋"/>
                <w:color w:val="222222"/>
                <w:sz w:val="24"/>
                <w:szCs w:val="24"/>
              </w:rPr>
              <w:t>1. 30周岁以内；</w:t>
            </w:r>
          </w:p>
          <w:p>
            <w:pPr>
              <w:pStyle w:val="2"/>
              <w:keepNext w:val="0"/>
              <w:keepLines w:val="0"/>
              <w:widowControl/>
              <w:suppressLineNumbers w:val="0"/>
              <w:spacing w:before="0" w:beforeAutospacing="0" w:after="0" w:afterAutospacing="0"/>
              <w:ind w:left="0" w:right="0" w:firstLine="0"/>
              <w:jc w:val="left"/>
              <w:textAlignment w:val="center"/>
              <w:rPr>
                <w:rFonts w:hint="default" w:ascii="Calibri" w:hAnsi="Calibri" w:cs="Calibri"/>
                <w:sz w:val="21"/>
                <w:szCs w:val="21"/>
              </w:rPr>
            </w:pPr>
            <w:r>
              <w:rPr>
                <w:rFonts w:hint="eastAsia" w:ascii="仿宋" w:hAnsi="仿宋" w:eastAsia="仿宋" w:cs="仿宋"/>
                <w:color w:val="222222"/>
                <w:sz w:val="24"/>
                <w:szCs w:val="24"/>
              </w:rPr>
              <w:t>2.</w:t>
            </w:r>
            <w:r>
              <w:rPr>
                <w:rFonts w:ascii="Times New Roman" w:hAnsi="Times New Roman" w:eastAsia="仿宋" w:cs="Times New Roman"/>
                <w:color w:val="222222"/>
                <w:sz w:val="14"/>
                <w:szCs w:val="14"/>
              </w:rPr>
              <w:t xml:space="preserve"> </w:t>
            </w:r>
            <w:r>
              <w:rPr>
                <w:rFonts w:hint="eastAsia" w:ascii="仿宋" w:hAnsi="仿宋" w:eastAsia="仿宋" w:cs="仿宋"/>
                <w:color w:val="222222"/>
                <w:sz w:val="24"/>
                <w:szCs w:val="24"/>
              </w:rPr>
              <w:t>能熟练运用各种办公软件;</w:t>
            </w:r>
          </w:p>
          <w:p>
            <w:pPr>
              <w:pStyle w:val="2"/>
              <w:keepNext w:val="0"/>
              <w:keepLines w:val="0"/>
              <w:widowControl/>
              <w:suppressLineNumbers w:val="0"/>
              <w:spacing w:before="0" w:beforeAutospacing="0" w:after="0" w:afterAutospacing="0"/>
              <w:ind w:left="0" w:right="0" w:firstLine="0"/>
              <w:jc w:val="left"/>
              <w:textAlignment w:val="center"/>
              <w:rPr>
                <w:rFonts w:hint="default" w:ascii="Calibri" w:hAnsi="Calibri" w:cs="Calibri"/>
                <w:sz w:val="21"/>
                <w:szCs w:val="21"/>
              </w:rPr>
            </w:pPr>
            <w:r>
              <w:rPr>
                <w:rFonts w:hint="eastAsia" w:ascii="仿宋" w:hAnsi="仿宋" w:eastAsia="仿宋" w:cs="仿宋"/>
                <w:color w:val="222222"/>
                <w:sz w:val="24"/>
                <w:szCs w:val="24"/>
              </w:rPr>
              <w:t>3.</w:t>
            </w:r>
            <w:r>
              <w:rPr>
                <w:rFonts w:hint="default" w:ascii="Times New Roman" w:hAnsi="Times New Roman" w:eastAsia="仿宋" w:cs="Times New Roman"/>
                <w:color w:val="222222"/>
                <w:sz w:val="14"/>
                <w:szCs w:val="14"/>
              </w:rPr>
              <w:t xml:space="preserve"> </w:t>
            </w:r>
            <w:r>
              <w:rPr>
                <w:rFonts w:hint="eastAsia" w:ascii="仿宋" w:hAnsi="仿宋" w:eastAsia="仿宋" w:cs="仿宋"/>
                <w:color w:val="222222"/>
                <w:sz w:val="24"/>
                <w:szCs w:val="24"/>
              </w:rPr>
              <w:t>具备电脑硬件维护能力;</w:t>
            </w:r>
          </w:p>
          <w:p>
            <w:pPr>
              <w:pStyle w:val="2"/>
              <w:keepNext w:val="0"/>
              <w:keepLines w:val="0"/>
              <w:widowControl/>
              <w:suppressLineNumbers w:val="0"/>
              <w:spacing w:before="0" w:beforeAutospacing="0" w:after="0" w:afterAutospacing="0"/>
              <w:ind w:left="0" w:right="0" w:firstLine="0"/>
              <w:jc w:val="left"/>
              <w:textAlignment w:val="center"/>
              <w:rPr>
                <w:rFonts w:hint="default" w:ascii="Calibri" w:hAnsi="Calibri" w:cs="Calibri"/>
                <w:sz w:val="21"/>
                <w:szCs w:val="21"/>
              </w:rPr>
            </w:pPr>
            <w:r>
              <w:rPr>
                <w:rFonts w:hint="eastAsia" w:ascii="仿宋" w:hAnsi="仿宋" w:eastAsia="仿宋" w:cs="仿宋"/>
                <w:color w:val="222222"/>
                <w:sz w:val="24"/>
                <w:szCs w:val="24"/>
              </w:rPr>
              <w:t>4.</w:t>
            </w:r>
            <w:r>
              <w:rPr>
                <w:rFonts w:hint="default" w:ascii="Times New Roman" w:hAnsi="Times New Roman" w:eastAsia="仿宋" w:cs="Times New Roman"/>
                <w:color w:val="222222"/>
                <w:sz w:val="14"/>
                <w:szCs w:val="14"/>
              </w:rPr>
              <w:t xml:space="preserve"> </w:t>
            </w:r>
            <w:r>
              <w:rPr>
                <w:rFonts w:hint="eastAsia" w:ascii="仿宋" w:hAnsi="仿宋" w:eastAsia="仿宋" w:cs="仿宋"/>
                <w:color w:val="222222"/>
                <w:sz w:val="24"/>
                <w:szCs w:val="24"/>
              </w:rPr>
              <w:t>计算机类专业优先。</w:t>
            </w:r>
          </w:p>
        </w:tc>
      </w:tr>
      <w:tr>
        <w:tblPrEx>
          <w:shd w:val="clear"/>
          <w:tblLayout w:type="fixed"/>
          <w:tblCellMar>
            <w:top w:w="0" w:type="dxa"/>
            <w:left w:w="0" w:type="dxa"/>
            <w:bottom w:w="0" w:type="dxa"/>
            <w:right w:w="0" w:type="dxa"/>
          </w:tblCellMar>
        </w:tblPrEx>
        <w:trPr>
          <w:trHeight w:val="1753" w:hRule="atLeast"/>
        </w:trPr>
        <w:tc>
          <w:tcPr>
            <w:tcW w:w="1026"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7</w:t>
            </w:r>
          </w:p>
        </w:tc>
        <w:tc>
          <w:tcPr>
            <w:tcW w:w="1437"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声像档案管理</w:t>
            </w:r>
          </w:p>
        </w:tc>
        <w:tc>
          <w:tcPr>
            <w:tcW w:w="9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911"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大专及以上学历。</w:t>
            </w:r>
          </w:p>
        </w:tc>
        <w:tc>
          <w:tcPr>
            <w:tcW w:w="298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1.30周岁以内；</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2.会使用各类办公软件、视频编辑软件和平面设计软件；</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3.有相关工作经验或摄影摄像爱好优先。</w:t>
            </w:r>
          </w:p>
        </w:tc>
      </w:tr>
    </w:tbl>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351" w:lineRule="atLeast"/>
        <w:ind w:left="0" w:right="0"/>
        <w:jc w:val="left"/>
      </w:pPr>
    </w:p>
    <w:p>
      <w:pPr>
        <w:pStyle w:val="2"/>
        <w:keepNext w:val="0"/>
        <w:keepLines w:val="0"/>
        <w:widowControl/>
        <w:suppressLineNumbers w:val="0"/>
        <w:spacing w:before="250" w:beforeAutospacing="0" w:after="250" w:afterAutospacing="0" w:line="351" w:lineRule="atLeast"/>
        <w:ind w:left="0" w:right="0"/>
        <w:jc w:val="left"/>
      </w:pPr>
    </w:p>
    <w:p>
      <w:pPr>
        <w:pStyle w:val="2"/>
        <w:keepNext w:val="0"/>
        <w:keepLines w:val="0"/>
        <w:widowControl/>
        <w:suppressLineNumbers w:val="0"/>
        <w:spacing w:before="250" w:beforeAutospacing="0" w:after="250" w:afterAutospacing="0" w:line="351" w:lineRule="atLeast"/>
        <w:ind w:left="0" w:right="0"/>
        <w:jc w:val="left"/>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r>
        <w:rPr>
          <w:rFonts w:hint="eastAsia" w:ascii="仿宋" w:hAnsi="仿宋" w:eastAsia="仿宋" w:cs="仿宋"/>
          <w:color w:val="333333"/>
          <w:sz w:val="32"/>
          <w:szCs w:val="32"/>
          <w:shd w:val="clear" w:fill="FFFFFF"/>
        </w:rPr>
        <w:t>（2）南昌市固体废弃物处理监管中心本次对外公开招聘合同制环保专业人员1人。具体岗位信息见下表：</w:t>
      </w: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420"/>
        <w:jc w:val="both"/>
        <w:rPr>
          <w:rFonts w:hint="default" w:ascii="Calibri" w:hAnsi="Calibri" w:cs="Calibri"/>
          <w:sz w:val="21"/>
          <w:szCs w:val="21"/>
        </w:rPr>
      </w:pPr>
    </w:p>
    <w:tbl>
      <w:tblPr>
        <w:tblpPr w:vertAnchor="text" w:tblpXSpec="left"/>
        <w:tblW w:w="8336" w:type="dxa"/>
        <w:tblInd w:w="0" w:type="dxa"/>
        <w:shd w:val="clear"/>
        <w:tblLayout w:type="fixed"/>
        <w:tblCellMar>
          <w:top w:w="0" w:type="dxa"/>
          <w:left w:w="0" w:type="dxa"/>
          <w:bottom w:w="0" w:type="dxa"/>
          <w:right w:w="0" w:type="dxa"/>
        </w:tblCellMar>
      </w:tblPr>
      <w:tblGrid>
        <w:gridCol w:w="1009"/>
        <w:gridCol w:w="1425"/>
        <w:gridCol w:w="994"/>
        <w:gridCol w:w="1910"/>
        <w:gridCol w:w="2998"/>
      </w:tblGrid>
      <w:tr>
        <w:tblPrEx>
          <w:shd w:val="clear"/>
          <w:tblLayout w:type="fixed"/>
          <w:tblCellMar>
            <w:top w:w="0" w:type="dxa"/>
            <w:left w:w="0" w:type="dxa"/>
            <w:bottom w:w="0" w:type="dxa"/>
            <w:right w:w="0" w:type="dxa"/>
          </w:tblCellMar>
        </w:tblPrEx>
        <w:trPr>
          <w:trHeight w:val="1044" w:hRule="atLeast"/>
        </w:trPr>
        <w:tc>
          <w:tcPr>
            <w:tcW w:w="100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岗位序号</w:t>
            </w:r>
          </w:p>
        </w:tc>
        <w:tc>
          <w:tcPr>
            <w:tcW w:w="1425"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岗位名称</w:t>
            </w:r>
          </w:p>
        </w:tc>
        <w:tc>
          <w:tcPr>
            <w:tcW w:w="994"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人数</w:t>
            </w:r>
          </w:p>
        </w:tc>
        <w:tc>
          <w:tcPr>
            <w:tcW w:w="1910"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学历及专业</w:t>
            </w:r>
          </w:p>
        </w:tc>
        <w:tc>
          <w:tcPr>
            <w:tcW w:w="2998"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color w:val="222222"/>
                <w:sz w:val="24"/>
                <w:szCs w:val="24"/>
              </w:rPr>
              <w:t>其他要求</w:t>
            </w:r>
          </w:p>
        </w:tc>
      </w:tr>
      <w:tr>
        <w:tblPrEx>
          <w:tblLayout w:type="fixed"/>
          <w:tblCellMar>
            <w:top w:w="0" w:type="dxa"/>
            <w:left w:w="0" w:type="dxa"/>
            <w:bottom w:w="0" w:type="dxa"/>
            <w:right w:w="0" w:type="dxa"/>
          </w:tblCellMar>
        </w:tblPrEx>
        <w:trPr>
          <w:trHeight w:val="2495" w:hRule="atLeast"/>
        </w:trPr>
        <w:tc>
          <w:tcPr>
            <w:tcW w:w="100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425"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现场专员</w:t>
            </w:r>
          </w:p>
        </w:tc>
        <w:tc>
          <w:tcPr>
            <w:tcW w:w="994"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color w:val="222222"/>
                <w:sz w:val="24"/>
                <w:szCs w:val="24"/>
              </w:rPr>
              <w:t>1</w:t>
            </w:r>
          </w:p>
        </w:tc>
        <w:tc>
          <w:tcPr>
            <w:tcW w:w="191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大专及以上学历。男女不限</w:t>
            </w:r>
          </w:p>
        </w:tc>
        <w:tc>
          <w:tcPr>
            <w:tcW w:w="2998"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1.35周岁以内；</w:t>
            </w:r>
          </w:p>
          <w:p>
            <w:pPr>
              <w:pStyle w:val="2"/>
              <w:keepNext w:val="0"/>
              <w:keepLines w:val="0"/>
              <w:widowControl/>
              <w:suppressLineNumbers w:val="0"/>
              <w:spacing w:before="0" w:beforeAutospacing="0" w:after="0" w:afterAutospacing="0"/>
              <w:ind w:left="0" w:right="0" w:firstLine="0"/>
              <w:jc w:val="left"/>
              <w:textAlignment w:val="center"/>
              <w:rPr>
                <w:rFonts w:hint="default" w:ascii="Calibri" w:hAnsi="Calibri" w:cs="Calibri"/>
                <w:sz w:val="21"/>
                <w:szCs w:val="21"/>
              </w:rPr>
            </w:pPr>
            <w:r>
              <w:rPr>
                <w:rFonts w:hint="eastAsia" w:ascii="仿宋" w:hAnsi="仿宋" w:eastAsia="仿宋" w:cs="仿宋"/>
                <w:color w:val="222222"/>
                <w:sz w:val="24"/>
                <w:szCs w:val="24"/>
              </w:rPr>
              <w:t>2.</w:t>
            </w:r>
            <w:r>
              <w:rPr>
                <w:rFonts w:hint="default" w:ascii="Times New Roman" w:hAnsi="Times New Roman" w:eastAsia="仿宋" w:cs="Times New Roman"/>
                <w:color w:val="222222"/>
                <w:sz w:val="14"/>
                <w:szCs w:val="14"/>
              </w:rPr>
              <w:t xml:space="preserve"> </w:t>
            </w:r>
            <w:r>
              <w:rPr>
                <w:rFonts w:hint="eastAsia" w:ascii="仿宋" w:hAnsi="仿宋" w:eastAsia="仿宋" w:cs="仿宋"/>
                <w:color w:val="222222"/>
                <w:sz w:val="24"/>
                <w:szCs w:val="24"/>
              </w:rPr>
              <w:t>环境工程、给排水、热电工程等专业，能熟练运用各种办公软件；</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3.有较强的文字、语言表达能力，有良好的沟通协调能力;</w:t>
            </w:r>
          </w:p>
          <w:p>
            <w:pPr>
              <w:pStyle w:val="2"/>
              <w:keepNext w:val="0"/>
              <w:keepLines w:val="0"/>
              <w:widowControl/>
              <w:suppressLineNumbers w:val="0"/>
              <w:spacing w:before="0" w:beforeAutospacing="0" w:after="0" w:afterAutospacing="0"/>
              <w:ind w:left="0" w:right="0"/>
              <w:jc w:val="left"/>
              <w:textAlignment w:val="center"/>
              <w:rPr>
                <w:rFonts w:hint="default" w:ascii="Calibri" w:hAnsi="Calibri" w:cs="Calibri"/>
                <w:sz w:val="21"/>
                <w:szCs w:val="21"/>
              </w:rPr>
            </w:pPr>
            <w:r>
              <w:rPr>
                <w:rFonts w:hint="eastAsia" w:ascii="仿宋" w:hAnsi="仿宋" w:eastAsia="仿宋" w:cs="仿宋"/>
                <w:color w:val="222222"/>
                <w:sz w:val="24"/>
                <w:szCs w:val="24"/>
              </w:rPr>
              <w:t>4.同等条件下中共党员优先;</w:t>
            </w:r>
          </w:p>
        </w:tc>
      </w:tr>
    </w:tbl>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p>
    <w:p>
      <w:pPr>
        <w:pStyle w:val="2"/>
        <w:keepNext w:val="0"/>
        <w:keepLines w:val="0"/>
        <w:widowControl/>
        <w:suppressLineNumbers w:val="0"/>
        <w:spacing w:before="250" w:beforeAutospacing="0" w:after="250" w:afterAutospacing="0" w:line="56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shd w:val="clear" w:fill="FFFFFF"/>
        </w:rPr>
        <w:t>注：专业参照《江西省2019年度考试录用公务员专业条件设置指导目录》设置。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91776"/>
    <w:rsid w:val="4F6917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25" w:lineRule="atLeast"/>
      <w:ind w:left="0" w:right="0"/>
      <w:jc w:val="left"/>
    </w:pPr>
    <w:rPr>
      <w:kern w:val="0"/>
      <w:sz w:val="24"/>
      <w:lang w:val="en-US" w:eastAsia="zh-CN" w:bidi="ar"/>
    </w:rPr>
  </w:style>
  <w:style w:type="character" w:styleId="5">
    <w:name w:val="FollowedHyperlink"/>
    <w:basedOn w:val="4"/>
    <w:uiPriority w:val="0"/>
    <w:rPr>
      <w:color w:val="222222"/>
      <w:u w:val="none"/>
    </w:rPr>
  </w:style>
  <w:style w:type="character" w:styleId="6">
    <w:name w:val="Hyperlink"/>
    <w:basedOn w:val="4"/>
    <w:uiPriority w:val="0"/>
    <w:rPr>
      <w:color w:val="2222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2019-07-02T14:24:00Z</dcterms:created>
  <dc:creator>ASUS</dc:creator>
  <cp:lastModifiedBy>ASUS</cp:lastModifiedBy>
  <dcterms:modified xsi:type="dcterms:W3CDTF">2019-07-02T14:24:35Z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