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560" w:lineRule="atLeast"/>
        <w:ind w:left="0" w:right="0" w:firstLine="608"/>
        <w:jc w:val="left"/>
        <w:rPr>
          <w:rFonts w:hint="eastAsia" w:ascii="仿宋_GB2312" w:hAnsi="微软雅黑" w:eastAsia="仿宋_GB2312" w:cs="仿宋_GB2312"/>
          <w:i w:val="0"/>
          <w:caps w:val="0"/>
          <w:color w:val="000000"/>
          <w:spacing w:val="-8"/>
          <w:kern w:val="0"/>
          <w:sz w:val="32"/>
          <w:szCs w:val="32"/>
          <w:shd w:val="clear" w:fill="FFFFFF"/>
          <w:lang w:val="en-US" w:eastAsia="zh-CN" w:bidi="ar"/>
        </w:rPr>
      </w:pPr>
      <w:r>
        <w:rPr>
          <w:rFonts w:hint="eastAsia" w:ascii="仿宋_GB2312" w:hAnsi="微软雅黑" w:eastAsia="仿宋_GB2312" w:cs="仿宋_GB2312"/>
          <w:i w:val="0"/>
          <w:caps w:val="0"/>
          <w:color w:val="000000"/>
          <w:spacing w:val="-8"/>
          <w:kern w:val="0"/>
          <w:sz w:val="32"/>
          <w:szCs w:val="32"/>
          <w:shd w:val="clear" w:fill="FFFFFF"/>
          <w:lang w:val="en-US" w:eastAsia="zh-CN" w:bidi="ar"/>
        </w:rPr>
        <w:t>通用鞍钢医院管理有限公司公开选拔劳务派遣制护士和招聘合同制医技人员岗位表</w:t>
      </w:r>
    </w:p>
    <w:p>
      <w:pPr>
        <w:keepNext w:val="0"/>
        <w:keepLines w:val="0"/>
        <w:widowControl/>
        <w:suppressLineNumbers w:val="0"/>
        <w:shd w:val="clear" w:fill="FFFFFF"/>
        <w:spacing w:before="0" w:beforeAutospacing="0" w:after="0" w:afterAutospacing="0" w:line="560" w:lineRule="atLeast"/>
        <w:ind w:left="0" w:right="0" w:firstLine="608"/>
        <w:jc w:val="left"/>
        <w:rPr>
          <w:rFonts w:hint="eastAsia" w:ascii="微软雅黑" w:hAnsi="微软雅黑" w:eastAsia="微软雅黑" w:cs="微软雅黑"/>
          <w:i w:val="0"/>
          <w:caps w:val="0"/>
          <w:color w:val="000000"/>
          <w:spacing w:val="0"/>
          <w:sz w:val="27"/>
          <w:szCs w:val="27"/>
        </w:rPr>
      </w:pPr>
      <w:bookmarkStart w:id="0" w:name="_GoBack"/>
      <w:bookmarkEnd w:id="0"/>
      <w:r>
        <w:rPr>
          <w:rFonts w:hint="default" w:ascii="仿宋_GB2312" w:hAnsi="微软雅黑" w:eastAsia="仿宋_GB2312" w:cs="仿宋_GB2312"/>
          <w:i w:val="0"/>
          <w:caps w:val="0"/>
          <w:color w:val="000000"/>
          <w:spacing w:val="-8"/>
          <w:kern w:val="0"/>
          <w:sz w:val="32"/>
          <w:szCs w:val="32"/>
          <w:shd w:val="clear" w:fill="FFFFFF"/>
          <w:lang w:val="en-US" w:eastAsia="zh-CN" w:bidi="ar"/>
        </w:rPr>
        <w:t>通用鞍钢面向高等院校及社会招聘医技人员20名。</w:t>
      </w:r>
    </w:p>
    <w:tbl>
      <w:tblPr>
        <w:tblpPr w:vertAnchor="text" w:tblpXSpec="left"/>
        <w:tblW w:w="688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52"/>
        <w:gridCol w:w="2088"/>
        <w:gridCol w:w="602"/>
        <w:gridCol w:w="1389"/>
        <w:gridCol w:w="21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4"/>
                <w:szCs w:val="24"/>
                <w:lang w:val="en-US" w:eastAsia="zh-CN" w:bidi="ar"/>
              </w:rPr>
              <w:t>序号</w:t>
            </w:r>
          </w:p>
        </w:tc>
        <w:tc>
          <w:tcPr>
            <w:tcW w:w="208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4"/>
                <w:szCs w:val="24"/>
                <w:lang w:val="en-US" w:eastAsia="zh-CN" w:bidi="ar"/>
              </w:rPr>
              <w:t>拟招聘岗位</w:t>
            </w:r>
          </w:p>
        </w:tc>
        <w:tc>
          <w:tcPr>
            <w:tcW w:w="60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4"/>
                <w:szCs w:val="24"/>
                <w:lang w:val="en-US" w:eastAsia="zh-CN" w:bidi="ar"/>
              </w:rPr>
              <w:t>人数</w:t>
            </w:r>
          </w:p>
        </w:tc>
        <w:tc>
          <w:tcPr>
            <w:tcW w:w="138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4"/>
                <w:szCs w:val="24"/>
                <w:lang w:val="en-US" w:eastAsia="zh-CN" w:bidi="ar"/>
              </w:rPr>
              <w:t>学历要求</w:t>
            </w:r>
          </w:p>
        </w:tc>
        <w:tc>
          <w:tcPr>
            <w:tcW w:w="21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b/>
                <w:i w:val="0"/>
                <w:caps w:val="0"/>
                <w:color w:val="000000"/>
                <w:spacing w:val="0"/>
                <w:kern w:val="0"/>
                <w:sz w:val="24"/>
                <w:szCs w:val="24"/>
                <w:lang w:val="en-US" w:eastAsia="zh-CN" w:bidi="ar"/>
              </w:rPr>
              <w:t>专业要求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心血管DSA技师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 医学影像学或临床医学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心电图技师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3</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超声医学科</w:t>
            </w:r>
          </w:p>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超声技师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医学影像学或临床医学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4</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健康医学部</w:t>
            </w:r>
          </w:p>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超声技师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医学影像学或临床医学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5</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CT技师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医学影像学或临床医学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6</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康复技师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康复医学或康复治疗技术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7</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检验技师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医学检验相关专业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8</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输血技师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医学检验相关专业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9</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药剂科制剂(男)</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药学相关专业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10</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firstLine="525"/>
              <w:jc w:val="left"/>
            </w:pPr>
            <w:r>
              <w:rPr>
                <w:rFonts w:hint="eastAsia" w:ascii="宋体" w:hAnsi="宋体" w:eastAsia="宋体" w:cs="宋体"/>
                <w:i w:val="0"/>
                <w:caps w:val="0"/>
                <w:color w:val="000000"/>
                <w:spacing w:val="0"/>
                <w:kern w:val="0"/>
                <w:sz w:val="24"/>
                <w:szCs w:val="24"/>
                <w:lang w:val="en-US" w:eastAsia="zh-CN" w:bidi="ar"/>
              </w:rPr>
              <w:t>医学统计</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统计或会计相关专业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11</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计算机工程技术人员</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jc w:val="center"/>
            </w:pPr>
            <w:r>
              <w:rPr>
                <w:rFonts w:hint="eastAsia" w:ascii="宋体" w:hAnsi="宋体" w:eastAsia="宋体" w:cs="宋体"/>
                <w:i w:val="0"/>
                <w:caps w:val="0"/>
                <w:color w:val="000000"/>
                <w:spacing w:val="0"/>
                <w:kern w:val="0"/>
                <w:sz w:val="24"/>
                <w:szCs w:val="24"/>
                <w:lang w:val="en-US" w:eastAsia="zh-CN" w:bidi="ar"/>
              </w:rPr>
              <w:t>计算机软件相关专业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12</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20" w:lineRule="atLeast"/>
              <w:ind w:left="0" w:right="0" w:firstLine="420"/>
              <w:jc w:val="left"/>
            </w:pPr>
            <w:r>
              <w:rPr>
                <w:rFonts w:hint="eastAsia" w:ascii="宋体" w:hAnsi="宋体" w:eastAsia="宋体" w:cs="宋体"/>
                <w:i w:val="0"/>
                <w:caps w:val="0"/>
                <w:color w:val="000000"/>
                <w:spacing w:val="0"/>
                <w:kern w:val="0"/>
                <w:sz w:val="24"/>
                <w:szCs w:val="24"/>
                <w:lang w:val="en-US" w:eastAsia="zh-CN" w:bidi="ar"/>
              </w:rPr>
              <w:t>基因检测技师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肿瘤医学相关专业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6" w:hRule="atLeast"/>
        </w:trPr>
        <w:tc>
          <w:tcPr>
            <w:tcW w:w="65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13</w:t>
            </w:r>
          </w:p>
        </w:tc>
        <w:tc>
          <w:tcPr>
            <w:tcW w:w="208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口腔技师</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口腔医学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2" w:hRule="atLeast"/>
        </w:trPr>
        <w:tc>
          <w:tcPr>
            <w:tcW w:w="2740"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firstLine="926"/>
              <w:jc w:val="left"/>
            </w:pPr>
            <w:r>
              <w:rPr>
                <w:rFonts w:hint="eastAsia" w:ascii="宋体" w:hAnsi="宋体" w:eastAsia="宋体" w:cs="宋体"/>
                <w:i w:val="0"/>
                <w:caps w:val="0"/>
                <w:color w:val="000000"/>
                <w:spacing w:val="0"/>
                <w:kern w:val="0"/>
                <w:sz w:val="24"/>
                <w:szCs w:val="24"/>
                <w:lang w:val="en-US" w:eastAsia="zh-CN" w:bidi="ar"/>
              </w:rPr>
              <w:t>合    计</w:t>
            </w:r>
          </w:p>
        </w:tc>
        <w:tc>
          <w:tcPr>
            <w:tcW w:w="60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17</w:t>
            </w:r>
          </w:p>
        </w:tc>
        <w:tc>
          <w:tcPr>
            <w:tcW w:w="138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c>
          <w:tcPr>
            <w:tcW w:w="21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500" w:lineRule="atLeast"/>
        <w:ind w:left="0" w:right="0" w:firstLine="456"/>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（1）总医院招聘岗位、人数及专业要求见下表：</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608"/>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（2）千疗招聘岗位、人数及专业要求见下表：</w:t>
      </w:r>
    </w:p>
    <w:tbl>
      <w:tblPr>
        <w:tblpPr w:vertAnchor="text" w:tblpXSpec="left"/>
        <w:tblW w:w="688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3"/>
        <w:gridCol w:w="1857"/>
        <w:gridCol w:w="591"/>
        <w:gridCol w:w="1535"/>
        <w:gridCol w:w="22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72" w:hRule="atLeast"/>
        </w:trPr>
        <w:tc>
          <w:tcPr>
            <w:tcW w:w="6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b/>
                <w:i w:val="0"/>
                <w:caps w:val="0"/>
                <w:color w:val="000000"/>
                <w:spacing w:val="0"/>
                <w:kern w:val="0"/>
                <w:sz w:val="24"/>
                <w:szCs w:val="24"/>
                <w:lang w:val="en-US" w:eastAsia="zh-CN" w:bidi="ar"/>
              </w:rPr>
              <w:t>序号</w:t>
            </w:r>
          </w:p>
        </w:tc>
        <w:tc>
          <w:tcPr>
            <w:tcW w:w="18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b/>
                <w:i w:val="0"/>
                <w:caps w:val="0"/>
                <w:color w:val="000000"/>
                <w:spacing w:val="0"/>
                <w:kern w:val="0"/>
                <w:sz w:val="24"/>
                <w:szCs w:val="24"/>
                <w:lang w:val="en-US" w:eastAsia="zh-CN" w:bidi="ar"/>
              </w:rPr>
              <w:t>拟招聘岗位</w:t>
            </w:r>
          </w:p>
        </w:tc>
        <w:tc>
          <w:tcPr>
            <w:tcW w:w="59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b/>
                <w:i w:val="0"/>
                <w:caps w:val="0"/>
                <w:color w:val="000000"/>
                <w:spacing w:val="0"/>
                <w:kern w:val="0"/>
                <w:sz w:val="24"/>
                <w:szCs w:val="24"/>
                <w:lang w:val="en-US" w:eastAsia="zh-CN" w:bidi="ar"/>
              </w:rPr>
              <w:t>人数</w:t>
            </w:r>
          </w:p>
        </w:tc>
        <w:tc>
          <w:tcPr>
            <w:tcW w:w="15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b/>
                <w:i w:val="0"/>
                <w:caps w:val="0"/>
                <w:color w:val="000000"/>
                <w:spacing w:val="0"/>
                <w:kern w:val="0"/>
                <w:sz w:val="24"/>
                <w:szCs w:val="24"/>
                <w:lang w:val="en-US" w:eastAsia="zh-CN" w:bidi="ar"/>
              </w:rPr>
              <w:t>学历要求</w:t>
            </w:r>
          </w:p>
        </w:tc>
        <w:tc>
          <w:tcPr>
            <w:tcW w:w="224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b/>
                <w:i w:val="0"/>
                <w:caps w:val="0"/>
                <w:color w:val="000000"/>
                <w:spacing w:val="0"/>
                <w:kern w:val="0"/>
                <w:sz w:val="24"/>
                <w:szCs w:val="24"/>
                <w:lang w:val="en-US" w:eastAsia="zh-CN" w:bidi="ar"/>
              </w:rPr>
              <w:t>专业要求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2" w:hRule="atLeast"/>
        </w:trPr>
        <w:tc>
          <w:tcPr>
            <w:tcW w:w="66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8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康复技师</w:t>
            </w:r>
          </w:p>
        </w:tc>
        <w:tc>
          <w:tcPr>
            <w:tcW w:w="5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5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全日制专科及以上</w:t>
            </w:r>
          </w:p>
        </w:tc>
        <w:tc>
          <w:tcPr>
            <w:tcW w:w="2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康复医学或康复治疗技术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7" w:hRule="atLeast"/>
        </w:trPr>
        <w:tc>
          <w:tcPr>
            <w:tcW w:w="2520"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合   计</w:t>
            </w:r>
          </w:p>
        </w:tc>
        <w:tc>
          <w:tcPr>
            <w:tcW w:w="591"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5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c>
          <w:tcPr>
            <w:tcW w:w="224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560" w:lineRule="atLeast"/>
        <w:ind w:left="0" w:right="0" w:firstLine="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500" w:lineRule="atLeast"/>
        <w:ind w:left="0" w:right="0" w:firstLine="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 </w:t>
      </w:r>
    </w:p>
    <w:tbl>
      <w:tblPr>
        <w:tblpPr w:vertAnchor="text" w:tblpXSpec="left"/>
        <w:tblW w:w="655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6"/>
        <w:gridCol w:w="1852"/>
        <w:gridCol w:w="590"/>
        <w:gridCol w:w="1529"/>
        <w:gridCol w:w="19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3" w:hRule="atLeast"/>
        </w:trPr>
        <w:tc>
          <w:tcPr>
            <w:tcW w:w="6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i w:val="0"/>
                <w:caps w:val="0"/>
                <w:color w:val="000000"/>
                <w:spacing w:val="0"/>
                <w:kern w:val="0"/>
                <w:sz w:val="24"/>
                <w:szCs w:val="24"/>
                <w:lang w:val="en-US" w:eastAsia="zh-CN" w:bidi="ar"/>
              </w:rPr>
              <w:t>序号</w:t>
            </w:r>
          </w:p>
        </w:tc>
        <w:tc>
          <w:tcPr>
            <w:tcW w:w="185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i w:val="0"/>
                <w:caps w:val="0"/>
                <w:color w:val="000000"/>
                <w:spacing w:val="0"/>
                <w:kern w:val="0"/>
                <w:sz w:val="24"/>
                <w:szCs w:val="24"/>
                <w:lang w:val="en-US" w:eastAsia="zh-CN" w:bidi="ar"/>
              </w:rPr>
              <w:t>拟招聘岗位</w:t>
            </w:r>
          </w:p>
        </w:tc>
        <w:tc>
          <w:tcPr>
            <w:tcW w:w="59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i w:val="0"/>
                <w:caps w:val="0"/>
                <w:color w:val="000000"/>
                <w:spacing w:val="0"/>
                <w:kern w:val="0"/>
                <w:sz w:val="24"/>
                <w:szCs w:val="24"/>
                <w:lang w:val="en-US" w:eastAsia="zh-CN" w:bidi="ar"/>
              </w:rPr>
              <w:t>人数</w:t>
            </w:r>
          </w:p>
        </w:tc>
        <w:tc>
          <w:tcPr>
            <w:tcW w:w="152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i w:val="0"/>
                <w:caps w:val="0"/>
                <w:color w:val="000000"/>
                <w:spacing w:val="0"/>
                <w:kern w:val="0"/>
                <w:sz w:val="24"/>
                <w:szCs w:val="24"/>
                <w:lang w:val="en-US" w:eastAsia="zh-CN" w:bidi="ar"/>
              </w:rPr>
              <w:t>学历要求</w:t>
            </w:r>
          </w:p>
        </w:tc>
        <w:tc>
          <w:tcPr>
            <w:tcW w:w="194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b/>
                <w:i w:val="0"/>
                <w:caps w:val="0"/>
                <w:color w:val="000000"/>
                <w:spacing w:val="0"/>
                <w:kern w:val="0"/>
                <w:sz w:val="24"/>
                <w:szCs w:val="24"/>
                <w:lang w:val="en-US" w:eastAsia="zh-CN" w:bidi="ar"/>
              </w:rPr>
              <w:t>专业要求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8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职业健康体检中心</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眼科技师</w:t>
            </w:r>
          </w:p>
        </w:tc>
        <w:tc>
          <w:tcPr>
            <w:tcW w:w="5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5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19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852"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职业健康体检中心</w:t>
            </w:r>
          </w:p>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超声技师</w:t>
            </w:r>
          </w:p>
        </w:tc>
        <w:tc>
          <w:tcPr>
            <w:tcW w:w="5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1</w:t>
            </w:r>
          </w:p>
        </w:tc>
        <w:tc>
          <w:tcPr>
            <w:tcW w:w="15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全日制本科及以上</w:t>
            </w:r>
          </w:p>
        </w:tc>
        <w:tc>
          <w:tcPr>
            <w:tcW w:w="19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00" w:lineRule="atLeast"/>
              <w:ind w:left="0" w:right="0"/>
              <w:jc w:val="center"/>
            </w:pPr>
            <w:r>
              <w:rPr>
                <w:rFonts w:hint="eastAsia" w:ascii="宋体" w:hAnsi="宋体" w:eastAsia="宋体" w:cs="宋体"/>
                <w:i w:val="0"/>
                <w:caps w:val="0"/>
                <w:color w:val="000000"/>
                <w:spacing w:val="0"/>
                <w:kern w:val="0"/>
                <w:sz w:val="24"/>
                <w:szCs w:val="24"/>
                <w:lang w:val="en-US" w:eastAsia="zh-CN" w:bidi="ar"/>
              </w:rPr>
              <w:t>医学影像学或临床医学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6" w:hRule="atLeast"/>
        </w:trPr>
        <w:tc>
          <w:tcPr>
            <w:tcW w:w="2488" w:type="dxa"/>
            <w:gridSpan w:val="2"/>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合   计</w:t>
            </w:r>
          </w:p>
        </w:tc>
        <w:tc>
          <w:tcPr>
            <w:tcW w:w="5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2</w:t>
            </w:r>
          </w:p>
        </w:tc>
        <w:tc>
          <w:tcPr>
            <w:tcW w:w="1529"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c>
          <w:tcPr>
            <w:tcW w:w="194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400" w:lineRule="atLeast"/>
              <w:ind w:left="0" w:right="0"/>
              <w:jc w:val="center"/>
            </w:pPr>
            <w:r>
              <w:rPr>
                <w:rFonts w:hint="eastAsia" w:ascii="宋体" w:hAnsi="宋体" w:eastAsia="宋体" w:cs="宋体"/>
                <w:i w:val="0"/>
                <w:caps w:val="0"/>
                <w:color w:val="000000"/>
                <w:spacing w:val="0"/>
                <w:kern w:val="0"/>
                <w:sz w:val="24"/>
                <w:szCs w:val="24"/>
                <w:lang w:val="en-US" w:eastAsia="zh-CN" w:bidi="ar"/>
              </w:rPr>
              <w:t> </w:t>
            </w:r>
          </w:p>
        </w:tc>
      </w:tr>
    </w:tbl>
    <w:p>
      <w:pPr>
        <w:keepNext w:val="0"/>
        <w:keepLines w:val="0"/>
        <w:widowControl/>
        <w:suppressLineNumbers w:val="0"/>
        <w:shd w:val="clear" w:fill="FFFFFF"/>
        <w:spacing w:before="0" w:beforeAutospacing="0" w:after="0" w:afterAutospacing="0" w:line="560" w:lineRule="atLeast"/>
        <w:ind w:left="0" w:right="0" w:firstLine="76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8"/>
          <w:kern w:val="0"/>
          <w:sz w:val="32"/>
          <w:szCs w:val="32"/>
          <w:shd w:val="clear" w:fill="FFFFFF"/>
          <w:lang w:val="en-US" w:eastAsia="zh-CN" w:bidi="ar"/>
        </w:rPr>
        <w:t>（3）职业病防治院招聘岗位、人数及专业要求见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70055"/>
    <w:rsid w:val="4427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2019-09-25T13:15:00Z</dcterms:created>
  <dc:creator>石果</dc:creator>
  <cp:lastModifiedBy>石果</cp:lastModifiedBy>
  <dcterms:modified xsi:type="dcterms:W3CDTF">2019-09-25T13:16:39Z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