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</w:rPr>
        <w:t>鼎湖区归国华侨联合会机关雇员招聘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6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1124"/>
        <w:gridCol w:w="1281"/>
        <w:gridCol w:w="1020"/>
        <w:gridCol w:w="1089"/>
        <w:gridCol w:w="1612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atLeast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1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12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简介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0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对象</w:t>
            </w:r>
          </w:p>
        </w:tc>
        <w:tc>
          <w:tcPr>
            <w:tcW w:w="16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6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5" w:hRule="atLeast"/>
        </w:trPr>
        <w:tc>
          <w:tcPr>
            <w:tcW w:w="8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办公室人员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从事办公室日常工作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全日制本科以上学历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汉语言文学、中文秘书学、英语翻译、国际经济与贸易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持C1、C2驾照，具有2年以上工作经验。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04712"/>
    <w:rsid w:val="74F04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2020-10-19T11:12:00Z</dcterms:created>
  <dc:creator>ASUS</dc:creator>
  <cp:lastModifiedBy>ASUS</cp:lastModifiedBy>
  <dcterms:modified xsi:type="dcterms:W3CDTF">2020-10-19T11:12:44Z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