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313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E001D"/>
          <w:spacing w:val="0"/>
          <w:sz w:val="35"/>
          <w:szCs w:val="35"/>
          <w:bdr w:val="none" w:color="auto" w:sz="0" w:space="0"/>
          <w:shd w:val="clear" w:fill="FFFFFF"/>
        </w:rPr>
        <w:t>临汾市博物馆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引进岗位计划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4926965" cy="4464050"/>
            <wp:effectExtent l="0" t="0" r="1016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1161"/>
    <w:rsid w:val="435B1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2020-05-26T02:31:00Z</dcterms:created>
  <dc:creator>ASUS</dc:creator>
  <cp:lastModifiedBy>ASUS</cp:lastModifiedBy>
  <dcterms:modified xsi:type="dcterms:W3CDTF">2020-05-26T02:32:16Z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