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444444"/>
          <w:sz w:val="37"/>
          <w:szCs w:val="37"/>
          <w:bdr w:val="none" w:color="auto" w:sz="0" w:space="0"/>
          <w:shd w:val="clear" w:fill="FFFFFF"/>
        </w:rPr>
        <w:t>人民防空办公室</w:t>
      </w:r>
      <w:bookmarkStart w:id="0" w:name="_GoBack"/>
      <w:bookmarkEnd w:id="0"/>
      <w:r>
        <w:rPr>
          <w:rFonts w:ascii="黑体" w:hAnsi="宋体" w:eastAsia="黑体" w:cs="黑体"/>
          <w:color w:val="444444"/>
          <w:kern w:val="0"/>
          <w:sz w:val="32"/>
          <w:szCs w:val="32"/>
          <w:shd w:val="clear" w:fill="FFFFFF"/>
          <w:lang w:val="en-US" w:eastAsia="zh-CN" w:bidi="ar"/>
        </w:rPr>
        <w:t>招聘岗位计划</w:t>
      </w:r>
    </w:p>
    <w:tbl>
      <w:tblPr>
        <w:tblW w:w="854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1516"/>
        <w:gridCol w:w="1035"/>
        <w:gridCol w:w="1563"/>
        <w:gridCol w:w="1130"/>
        <w:gridCol w:w="1372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招聘单位</w:t>
            </w:r>
          </w:p>
        </w:tc>
        <w:tc>
          <w:tcPr>
            <w:tcW w:w="15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招聘岗位及代码</w:t>
            </w:r>
          </w:p>
        </w:tc>
        <w:tc>
          <w:tcPr>
            <w:tcW w:w="10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40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岗位资格条件</w:t>
            </w:r>
          </w:p>
        </w:tc>
        <w:tc>
          <w:tcPr>
            <w:tcW w:w="11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11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3" w:hRule="atLeast"/>
        </w:trPr>
        <w:tc>
          <w:tcPr>
            <w:tcW w:w="7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444444"/>
                <w:kern w:val="0"/>
                <w:sz w:val="32"/>
                <w:szCs w:val="32"/>
                <w:lang w:val="en-US" w:eastAsia="zh-CN" w:bidi="ar"/>
              </w:rPr>
              <w:t>人防指挥信息保障中心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辅助岗位RF1001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建筑工程技术专业、供热通风与空调工程技术专业、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土木工程专业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35周岁以下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具有2年以上工作经历者优先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辅助岗位RF1002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文秘专业、秘书学专业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35周岁以下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0542C"/>
    <w:rsid w:val="38605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  <w:style w:type="character" w:customStyle="1" w:styleId="7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2020-06-30T02:18:00Z</dcterms:created>
  <dc:creator>JIXUE</dc:creator>
  <cp:lastModifiedBy>JIXUE</cp:lastModifiedBy>
  <dcterms:modified xsi:type="dcterms:W3CDTF">2020-06-30T02:18:17Z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