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center"/>
        <w:rPr>
          <w:rFonts w:hint="eastAsia"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36"/>
          <w:szCs w:val="36"/>
          <w:highlight w:val="none"/>
        </w:rPr>
        <w:t>2020年扬州市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36"/>
          <w:szCs w:val="36"/>
          <w:highlight w:val="none"/>
          <w:lang w:eastAsia="zh-CN"/>
        </w:rPr>
        <w:t>社会保险基金管理中心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36"/>
          <w:szCs w:val="36"/>
          <w:highlight w:val="none"/>
        </w:rPr>
        <w:t>公开招聘编制外工作人员岗位条件简介表</w:t>
      </w:r>
    </w:p>
    <w:p>
      <w:pPr>
        <w:widowControl/>
        <w:shd w:val="clear" w:color="auto" w:fill="FFFFFF"/>
        <w:spacing w:line="270" w:lineRule="atLeast"/>
        <w:jc w:val="center"/>
        <w:rPr>
          <w:rFonts w:ascii="Times New Roman" w:hAnsi="Times New Roman" w:eastAsia="微软雅黑"/>
          <w:color w:val="222222"/>
          <w:kern w:val="0"/>
          <w:szCs w:val="21"/>
        </w:rPr>
      </w:pPr>
      <w:r>
        <w:rPr>
          <w:rFonts w:ascii="方正小标宋简体" w:hAnsi="Times New Roman" w:eastAsia="方正小标宋简体"/>
          <w:color w:val="222222"/>
          <w:kern w:val="0"/>
          <w:sz w:val="44"/>
          <w:szCs w:val="44"/>
        </w:rPr>
        <w:t> </w:t>
      </w:r>
    </w:p>
    <w:tbl>
      <w:tblPr>
        <w:tblStyle w:val="5"/>
        <w:tblW w:w="11359" w:type="dxa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1846"/>
        <w:gridCol w:w="1846"/>
        <w:gridCol w:w="1846"/>
        <w:gridCol w:w="3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2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招聘岗位代码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拟聘岗位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开考比例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招考条件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2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窗口服务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  <w:t>3:1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大专及以上学历，专业不限。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2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222222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222222"/>
                <w:kern w:val="0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222222"/>
                <w:kern w:val="0"/>
                <w:szCs w:val="21"/>
              </w:rPr>
              <w:t>2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窗口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</w:rPr>
              <w:t>咨询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222222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222222"/>
                <w:kern w:val="0"/>
                <w:szCs w:val="21"/>
              </w:rPr>
              <w:t>3:1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inorEastAsia" w:hAnsiTheme="minorEastAsia" w:eastAsiaTheme="minorEastAsia"/>
                <w:color w:val="222222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222222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kern w:val="0"/>
                <w:szCs w:val="21"/>
              </w:rPr>
              <w:t>大专及以上学历，专业不限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lang w:eastAsia="zh-CN"/>
              </w:rPr>
              <w:t>女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2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Theme="minorEastAsia" w:hAnsiTheme="minorEastAsia" w:eastAsiaTheme="minorEastAsia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kern w:val="0"/>
                <w:szCs w:val="21"/>
                <w:lang w:val="en-US" w:eastAsia="zh-CN"/>
              </w:rPr>
              <w:t>03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</w:rPr>
              <w:t>经办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服务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cs="Times New Roman" w:asciiTheme="minorEastAsia" w:hAnsiTheme="minorEastAsia" w:eastAsiaTheme="minorEastAsia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color w:val="222222"/>
                <w:kern w:val="0"/>
                <w:szCs w:val="21"/>
              </w:rPr>
              <w:t>3:1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cs="Times New Roman" w:asciiTheme="minorEastAsia" w:hAnsiTheme="minorEastAsia" w:eastAsiaTheme="minorEastAsia"/>
                <w:color w:val="22222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kern w:val="0"/>
                <w:szCs w:val="21"/>
              </w:rPr>
              <w:t>大专及以上学历，专业不限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，男性。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注：</w:t>
      </w:r>
      <w:bookmarkStart w:id="0" w:name="_GoBack"/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学历等有关事项参照《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2020年5月扬州市部分市属事业单位公开招聘工作人员报考指南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》相关规定。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162D"/>
    <w:rsid w:val="000736DF"/>
    <w:rsid w:val="000877A2"/>
    <w:rsid w:val="00112AE6"/>
    <w:rsid w:val="00137F7C"/>
    <w:rsid w:val="001403A6"/>
    <w:rsid w:val="00146EBF"/>
    <w:rsid w:val="0020208F"/>
    <w:rsid w:val="002028A7"/>
    <w:rsid w:val="00207030"/>
    <w:rsid w:val="00232DCF"/>
    <w:rsid w:val="00280DCB"/>
    <w:rsid w:val="002F1387"/>
    <w:rsid w:val="00305227"/>
    <w:rsid w:val="0034484A"/>
    <w:rsid w:val="003A43BD"/>
    <w:rsid w:val="003B1DCE"/>
    <w:rsid w:val="003E05D7"/>
    <w:rsid w:val="00433517"/>
    <w:rsid w:val="004B2914"/>
    <w:rsid w:val="004C7C38"/>
    <w:rsid w:val="004E0C80"/>
    <w:rsid w:val="004E4903"/>
    <w:rsid w:val="004E4C23"/>
    <w:rsid w:val="00506ED1"/>
    <w:rsid w:val="00521B19"/>
    <w:rsid w:val="00547627"/>
    <w:rsid w:val="00547CF2"/>
    <w:rsid w:val="00652B6E"/>
    <w:rsid w:val="00657F90"/>
    <w:rsid w:val="00671773"/>
    <w:rsid w:val="006B0B22"/>
    <w:rsid w:val="007068EB"/>
    <w:rsid w:val="007300A4"/>
    <w:rsid w:val="007336FC"/>
    <w:rsid w:val="00771D94"/>
    <w:rsid w:val="007E1F59"/>
    <w:rsid w:val="00814BAA"/>
    <w:rsid w:val="00897B96"/>
    <w:rsid w:val="008B2075"/>
    <w:rsid w:val="008E4ED6"/>
    <w:rsid w:val="00923D81"/>
    <w:rsid w:val="0095696B"/>
    <w:rsid w:val="0095715A"/>
    <w:rsid w:val="009C34FC"/>
    <w:rsid w:val="00A077A0"/>
    <w:rsid w:val="00A15570"/>
    <w:rsid w:val="00A561F4"/>
    <w:rsid w:val="00A65835"/>
    <w:rsid w:val="00A7719A"/>
    <w:rsid w:val="00B20401"/>
    <w:rsid w:val="00C01366"/>
    <w:rsid w:val="00C31BAB"/>
    <w:rsid w:val="00C42C7A"/>
    <w:rsid w:val="00C67669"/>
    <w:rsid w:val="00C97F09"/>
    <w:rsid w:val="00D20BEB"/>
    <w:rsid w:val="00D278BC"/>
    <w:rsid w:val="00DF6504"/>
    <w:rsid w:val="00E87938"/>
    <w:rsid w:val="00F3162D"/>
    <w:rsid w:val="00F62437"/>
    <w:rsid w:val="00FA63F4"/>
    <w:rsid w:val="00FB50AD"/>
    <w:rsid w:val="00FD1B22"/>
    <w:rsid w:val="00FE1959"/>
    <w:rsid w:val="00FF7A2F"/>
    <w:rsid w:val="01DA4E2C"/>
    <w:rsid w:val="01F80D28"/>
    <w:rsid w:val="1CBE5EF0"/>
    <w:rsid w:val="21FA6122"/>
    <w:rsid w:val="24B1342B"/>
    <w:rsid w:val="37A833D9"/>
    <w:rsid w:val="4439307C"/>
    <w:rsid w:val="4EEB3AEC"/>
    <w:rsid w:val="4F803B5B"/>
    <w:rsid w:val="5048614E"/>
    <w:rsid w:val="53EE3664"/>
    <w:rsid w:val="6735078B"/>
    <w:rsid w:val="685B61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0B9F04-34D0-4FB9-BD1D-14A694132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109</Characters>
  <Lines>1</Lines>
  <Paragraphs>1</Paragraphs>
  <TotalTime>2</TotalTime>
  <ScaleCrop>false</ScaleCrop>
  <LinksUpToDate>false</LinksUpToDate>
  <CharactersWithSpaces>127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2020-05-07T09:19:00Z</dcterms:created>
  <dc:creator>Administrator</dc:creator>
  <cp:lastModifiedBy>海风</cp:lastModifiedBy>
  <cp:lastPrinted>2020-07-08T10:14:57Z</cp:lastPrinted>
  <dcterms:modified xsi:type="dcterms:W3CDTF">2020-07-08T10:17:36Z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