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DF3A39"/>
          <w:spacing w:val="0"/>
          <w:sz w:val="30"/>
          <w:szCs w:val="30"/>
          <w:shd w:val="clear" w:fill="FFFFFF"/>
        </w:rPr>
        <w:t>斗门区市政园林管理处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5"/>
          <w:szCs w:val="25"/>
          <w:bdr w:val="none" w:color="auto" w:sz="0" w:space="0"/>
          <w:shd w:val="clear" w:fill="FFFFFF"/>
        </w:rPr>
        <w:t>岗位要求</w:t>
      </w:r>
    </w:p>
    <w:tbl>
      <w:tblPr>
        <w:tblW w:w="14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266"/>
        <w:gridCol w:w="2694"/>
        <w:gridCol w:w="2694"/>
        <w:gridCol w:w="2694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名称</w:t>
            </w:r>
          </w:p>
        </w:tc>
        <w:tc>
          <w:tcPr>
            <w:tcW w:w="12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人数</w:t>
            </w:r>
          </w:p>
        </w:tc>
        <w:tc>
          <w:tcPr>
            <w:tcW w:w="1076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年龄</w:t>
            </w:r>
          </w:p>
        </w:tc>
        <w:tc>
          <w:tcPr>
            <w:tcW w:w="2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2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专业</w:t>
            </w:r>
          </w:p>
        </w:tc>
        <w:tc>
          <w:tcPr>
            <w:tcW w:w="2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普通雇员(专业技术辅助类)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1名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35周岁（含）以下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大学本科及以上学历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风景园林学（A0834)、植物保护（A0904)、园艺学（A0902)、林学（A0907)、城市规划与设计（含：风景园林规划与设计）（A081303)、林学类（B0905)、风景园林（B081003)、园艺（B081002)、植物生产类（B0901)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5"/>
                <w:szCs w:val="25"/>
                <w:bdr w:val="none" w:color="auto" w:sz="0" w:space="0"/>
              </w:rPr>
              <w:t>具备国家认可并与岗位匹配的专业技术资格；具有两年以上工作经历。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469B"/>
    <w:rsid w:val="25A6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2021-01-16T03:51:00Z</dcterms:created>
  <dc:creator>WPS_1609033458</dc:creator>
  <cp:lastModifiedBy>WPS_1609033458</cp:lastModifiedBy>
  <dcterms:modified xsi:type="dcterms:W3CDTF">2021-01-16T03:51:22Z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